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EC0C1" w14:textId="77777777" w:rsidR="00091655" w:rsidRPr="00824CAA" w:rsidRDefault="00091655" w:rsidP="140627FB">
      <w:pPr>
        <w:spacing w:line="360" w:lineRule="auto"/>
        <w:jc w:val="center"/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</w:pPr>
      <w:bookmarkStart w:id="0" w:name="_GoBack"/>
      <w:bookmarkEnd w:id="0"/>
      <w:r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>Fenomén</w:t>
      </w:r>
      <w:r w:rsidR="00A371E5"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>y</w:t>
      </w:r>
      <w:r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 xml:space="preserve"> sveta</w:t>
      </w:r>
      <w:r w:rsidR="008B0E56"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 xml:space="preserve"> </w:t>
      </w:r>
      <w:r w:rsidR="00AB7BB0"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>–</w:t>
      </w:r>
      <w:r w:rsidR="008B0E56"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 xml:space="preserve"> </w:t>
      </w:r>
      <w:r w:rsidR="00A84CDD" w:rsidRPr="140627FB">
        <w:rPr>
          <w:rFonts w:ascii="Arial Black" w:hAnsi="Arial Black" w:cs="Times New Roman"/>
          <w:b/>
          <w:bCs/>
          <w:color w:val="002060"/>
          <w:sz w:val="36"/>
          <w:szCs w:val="36"/>
          <w:lang w:eastAsia="sk-SK"/>
        </w:rPr>
        <w:t>PENIAZE</w:t>
      </w:r>
    </w:p>
    <w:p w14:paraId="34B59D42" w14:textId="0A0B1970" w:rsidR="00091655" w:rsidRPr="0072789F" w:rsidRDefault="00963994" w:rsidP="140627FB">
      <w:pPr>
        <w:pStyle w:val="Podnadpis1"/>
        <w:rPr>
          <w:rStyle w:val="Podnadpis1Char"/>
          <w:b/>
          <w:bCs/>
          <w:color w:val="002060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3CF63" wp14:editId="656FB8A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1310" cy="461010"/>
                <wp:effectExtent l="0" t="0" r="2540" b="0"/>
                <wp:wrapNone/>
                <wp:docPr id="8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0;margin-top:0;width:25.3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" fillcolor="#002060" stroked="f" strokeweight="1pt">
                <w10:wrap anchorx="margin"/>
              </v:rect>
            </w:pict>
          </mc:Fallback>
        </mc:AlternateContent>
      </w:r>
      <w:r w:rsidR="00091655" w:rsidRPr="140627FB">
        <w:rPr>
          <w:rStyle w:val="Podnadpis1Char"/>
          <w:b/>
          <w:bCs/>
          <w:color w:val="002060"/>
        </w:rPr>
        <w:t>ÚVOD</w:t>
      </w:r>
    </w:p>
    <w:p w14:paraId="365EAB18" w14:textId="48B2A5CF" w:rsidR="00C33E18" w:rsidRDefault="00A371E5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Fenoménom možno označiť pr</w:t>
      </w:r>
      <w:r w:rsidR="0069662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írodný jav, realitu, skutočnosť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alebo osobnosť, ktorá je výnimočná a jedinečná.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Svet okolo nás je komplexný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ponúka viacero takýchto fenoménov. Voda, slnko, vzduch, komunikácia</w:t>
      </w:r>
      <w:r w:rsidR="00A84CD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kultúra</w:t>
      </w:r>
      <w:r w:rsidR="00A84CD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 peniaze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sú jedinečnými fenoménmi sveta, ktoré vyžadujú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medzipredmetový prístup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komplexné chápanie súvislostí.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Dôraz na medzipredmetovosť nachádzame v </w:t>
      </w:r>
      <w:r w:rsidR="00046A9A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Štátnom vzdelávac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om</w:t>
      </w:r>
      <w:r w:rsidR="00046A9A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program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e</w:t>
      </w:r>
      <w:r w:rsidR="00AB7BB0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>,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ako i</w:t>
      </w:r>
      <w:r w:rsidR="00696621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v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Národnom programe rozvoja výchovy 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>a vzdelávania (2018</w:t>
      </w:r>
      <w:r w:rsidR="00AB7BB0"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 – 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2027). </w:t>
      </w:r>
      <w:r w:rsidR="00C33E18" w:rsidRPr="00382BB3">
        <w:rPr>
          <w:rStyle w:val="normaltextrun"/>
          <w:rFonts w:ascii="Times New Roman" w:hAnsi="Times New Roman" w:cs="Times New Roman"/>
          <w:color w:val="000000"/>
        </w:rPr>
        <w:t>V týchto dokumentoch je medzipredmet</w:t>
      </w:r>
      <w:r w:rsidR="00892B04" w:rsidRPr="00382BB3">
        <w:rPr>
          <w:rStyle w:val="normaltextrun"/>
          <w:rFonts w:ascii="Times New Roman" w:hAnsi="Times New Roman" w:cs="Times New Roman"/>
          <w:color w:val="000000"/>
        </w:rPr>
        <w:t>ov</w:t>
      </w:r>
      <w:r w:rsidR="00C33E18" w:rsidRPr="00382BB3">
        <w:rPr>
          <w:rStyle w:val="normaltextrun"/>
          <w:rFonts w:ascii="Times New Roman" w:hAnsi="Times New Roman" w:cs="Times New Roman"/>
          <w:color w:val="000000"/>
        </w:rPr>
        <w:t xml:space="preserve">ý prístup chápaný ako 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>„kooperácia</w:t>
      </w:r>
      <w:r w:rsidR="00046A9A"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 v rámci jednotlivých učebných predmetov v danej vzdelávacej oblasti</w:t>
      </w:r>
      <w:r w:rsidR="00C33E18"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 xml:space="preserve"> a tiež medzi rôznymi oblasťami“.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A6DE6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Obsah témy sa opiera o Národný štandard finančnej gramotnosti 1.2 a pokrýva viacero jeho kľúčových oblastí.</w:t>
      </w:r>
      <w:r w:rsidR="0D7C2546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Hlavým cieľom predmetu je vyvolať v žiakoch záujem o svet financií v širokom </w:t>
      </w:r>
      <w:r w:rsidR="00DE5A4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kontexte. Téma PENIAZE nepokrýva</w:t>
      </w:r>
      <w:r w:rsidR="0D7C2546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Národný štandard finančnej gramotnosti celkovo, </w:t>
      </w:r>
      <w:r w:rsidR="47D598D2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finančná gramotnosť je téma, ktorá má byť vo vyučovaní prítomná v každom ročníku.</w:t>
      </w:r>
    </w:p>
    <w:p w14:paraId="04448C83" w14:textId="1CD2E84C" w:rsidR="0029498B" w:rsidRPr="00022FD2" w:rsidRDefault="00C33E18" w:rsidP="140627F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 w:themeColor="text1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Na potrebu medzipredmetového prístupu reflektuje obsah </w:t>
      </w:r>
      <w:r w:rsidR="00046A9A" w:rsidRPr="00382BB3">
        <w:rPr>
          <w:rStyle w:val="normaltextrun"/>
          <w:rFonts w:ascii="Times New Roman" w:hAnsi="Times New Roman" w:cs="Times New Roman"/>
          <w:color w:val="000000"/>
        </w:rPr>
        <w:t>predmetu Fenomény sveta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A84CDD">
        <w:rPr>
          <w:rStyle w:val="normaltextrun"/>
          <w:rFonts w:ascii="Times New Roman" w:hAnsi="Times New Roman" w:cs="Times New Roman"/>
          <w:color w:val="000000"/>
        </w:rPr>
        <w:t>PENIAZE</w:t>
      </w:r>
      <w:r w:rsidR="00046A9A" w:rsidRPr="00382BB3">
        <w:rPr>
          <w:rStyle w:val="normaltextrun"/>
          <w:rFonts w:ascii="Times New Roman" w:hAnsi="Times New Roman" w:cs="Times New Roman"/>
          <w:color w:val="000000"/>
        </w:rPr>
        <w:t xml:space="preserve">. </w:t>
      </w:r>
      <w:r w:rsidR="50DF8D6E" w:rsidRPr="00382BB3">
        <w:rPr>
          <w:rStyle w:val="normaltextrun"/>
          <w:rFonts w:ascii="Times New Roman" w:hAnsi="Times New Roman" w:cs="Times New Roman"/>
          <w:color w:val="000000"/>
        </w:rPr>
        <w:t>Kompetencia finančnej gramotnosti je vo svojej podstate medzipredmetová, preto je tento prí</w:t>
      </w:r>
      <w:r w:rsidR="00DE5A49">
        <w:rPr>
          <w:rStyle w:val="normaltextrun"/>
          <w:rFonts w:ascii="Times New Roman" w:hAnsi="Times New Roman" w:cs="Times New Roman"/>
          <w:color w:val="000000"/>
        </w:rPr>
        <w:t>s</w:t>
      </w:r>
      <w:r w:rsidR="50DF8D6E" w:rsidRPr="00382BB3">
        <w:rPr>
          <w:rStyle w:val="normaltextrun"/>
          <w:rFonts w:ascii="Times New Roman" w:hAnsi="Times New Roman" w:cs="Times New Roman"/>
          <w:color w:val="000000"/>
        </w:rPr>
        <w:t xml:space="preserve">tup pri jej výučbe prirodzený. </w:t>
      </w:r>
      <w:r w:rsidR="0029498B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Finančná gramotnosť predstavuje schopnosť vedieť využiť vedomosti, zručnosti a skúsenosti na efektívne riadenie vlastných financií s cieľom zabezpečiť seba a svoju domácnosť. S obsahovými prvkami sa žiaci stretajú </w:t>
      </w:r>
      <w:r w:rsidR="00022FD2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 matematike, informatike, dejepise či etickej výchove. </w:t>
      </w:r>
      <w:r w:rsidR="2A4F9BC5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 sa s preberanými </w:t>
      </w:r>
      <w:r w:rsidR="794E06DE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témami</w:t>
      </w:r>
      <w:r w:rsidR="2A4F9BC5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stretávajú dennodenne dlho pred tým, než sa sami stanu zárobkovo činní. Vstupujú do online</w:t>
      </w:r>
      <w:r w:rsidR="009160D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sveta</w:t>
      </w:r>
      <w:r w:rsidR="2A4F9BC5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kde je reklama neoddeliteľnou súčasťou, </w:t>
      </w:r>
      <w:r w:rsidR="6908AD0A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platia hotovostne a bezhotovostne, majú svoje vlastné predstavy</w:t>
      </w:r>
      <w:r w:rsidR="00DE5A4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</w:t>
      </w:r>
      <w:r w:rsidR="6908AD0A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plány finančnej budúcnosti. </w:t>
      </w:r>
    </w:p>
    <w:p w14:paraId="0830E86E" w14:textId="1F9504D9" w:rsidR="0029498B" w:rsidRPr="00022FD2" w:rsidRDefault="00696621" w:rsidP="00022FD2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color w:val="000000" w:themeColor="text1"/>
        </w:rPr>
        <w:t xml:space="preserve">Predmet Fenomény sveta </w:t>
      </w:r>
      <w:r w:rsidR="00A84CDD" w:rsidRPr="140627FB">
        <w:rPr>
          <w:rStyle w:val="normaltextrun"/>
          <w:rFonts w:ascii="Times New Roman" w:hAnsi="Times New Roman" w:cs="Times New Roman"/>
          <w:color w:val="000000" w:themeColor="text1"/>
        </w:rPr>
        <w:t>PENIAZE</w:t>
      </w:r>
      <w:r w:rsidRPr="140627FB">
        <w:rPr>
          <w:rStyle w:val="normaltextrun"/>
          <w:rFonts w:ascii="Times New Roman" w:hAnsi="Times New Roman" w:cs="Times New Roman"/>
          <w:color w:val="000000" w:themeColor="text1"/>
        </w:rPr>
        <w:t xml:space="preserve"> je koncipovaný tak, </w:t>
      </w:r>
      <w:r w:rsidR="00381C84" w:rsidRPr="140627FB">
        <w:rPr>
          <w:rStyle w:val="normaltextrun"/>
          <w:rFonts w:ascii="Times New Roman" w:hAnsi="Times New Roman" w:cs="Times New Roman"/>
          <w:color w:val="000000" w:themeColor="text1"/>
        </w:rPr>
        <w:t>že vytvára priestor pre medzipredmetové vzťahy v rámci jednotlivých poznatkov, pochopenie súvislostí a praktických dopadov</w:t>
      </w:r>
      <w:r w:rsidR="00EE5BC5" w:rsidRPr="140627FB">
        <w:rPr>
          <w:rStyle w:val="normaltextrun"/>
          <w:rFonts w:ascii="Times New Roman" w:hAnsi="Times New Roman" w:cs="Times New Roman"/>
          <w:color w:val="000000" w:themeColor="text1"/>
        </w:rPr>
        <w:t xml:space="preserve"> daného fenoménu</w:t>
      </w:r>
      <w:r w:rsidR="00381C84" w:rsidRPr="140627FB">
        <w:rPr>
          <w:rStyle w:val="normaltextrun"/>
          <w:rFonts w:ascii="Times New Roman" w:hAnsi="Times New Roman" w:cs="Times New Roman"/>
          <w:color w:val="000000" w:themeColor="text1"/>
        </w:rPr>
        <w:t>, a tiež pre rozvoj kompetencií.</w:t>
      </w:r>
    </w:p>
    <w:p w14:paraId="57517AA8" w14:textId="77777777" w:rsidR="002A3038" w:rsidRDefault="002A3038" w:rsidP="00381C84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6BDB6FCC" w14:textId="77777777"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5C5CCD1C" w14:textId="35DDCC7F" w:rsidR="00DA19A8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B327EB" wp14:editId="36C16F7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1310" cy="461010"/>
                <wp:effectExtent l="0" t="0" r="2540" b="0"/>
                <wp:wrapNone/>
                <wp:docPr id="7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9" o:spid="_x0000_s1026" style="position:absolute;margin-left:0;margin-top:0;width:25.3pt;height:36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" fillcolor="#002060" stroked="f" strokeweight="1pt">
                <w10:wrap anchorx="margin"/>
              </v:rect>
            </w:pict>
          </mc:Fallback>
        </mc:AlternateContent>
      </w:r>
      <w:r w:rsidR="00091655" w:rsidRPr="00767B01">
        <w:rPr>
          <w:color w:val="002060"/>
          <w:lang w:eastAsia="sk-SK"/>
        </w:rPr>
        <w:t>CHARAKTERISTIKA PREDMETU</w:t>
      </w:r>
    </w:p>
    <w:p w14:paraId="6F358981" w14:textId="77777777" w:rsidR="00397DB6" w:rsidRPr="00091655" w:rsidRDefault="00DA19A8" w:rsidP="007F018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lang w:eastAsia="sk-SK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Predmet Fenomény sveta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A84CDD">
        <w:rPr>
          <w:rStyle w:val="normaltextrun"/>
          <w:rFonts w:ascii="Times New Roman" w:hAnsi="Times New Roman" w:cs="Times New Roman"/>
          <w:color w:val="000000"/>
        </w:rPr>
        <w:t>PENIAZE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je určený pre </w:t>
      </w:r>
      <w:r w:rsidR="000E72F3" w:rsidRPr="00382BB3">
        <w:rPr>
          <w:rStyle w:val="normaltextrun"/>
          <w:rFonts w:ascii="Times New Roman" w:hAnsi="Times New Roman" w:cs="Times New Roman"/>
          <w:color w:val="000000"/>
        </w:rPr>
        <w:t>žiakov II. stupňa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základných škôl</w:t>
      </w:r>
      <w:r w:rsidR="000E72F3" w:rsidRPr="00382BB3">
        <w:rPr>
          <w:rStyle w:val="normaltextrun"/>
          <w:rFonts w:ascii="Times New Roman" w:hAnsi="Times New Roman" w:cs="Times New Roman"/>
          <w:color w:val="000000"/>
        </w:rPr>
        <w:t xml:space="preserve"> (nižšie stredné vzdelanie) a nižšie ročníky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>gymnázií</w:t>
      </w:r>
      <w:r w:rsidR="00EF6407" w:rsidRPr="00382BB3">
        <w:rPr>
          <w:rStyle w:val="normaltextrun"/>
          <w:rFonts w:ascii="Times New Roman" w:hAnsi="Times New Roman" w:cs="Times New Roman"/>
          <w:color w:val="000000"/>
        </w:rPr>
        <w:t xml:space="preserve"> s osemročným vzdelávacím programom.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EF6407" w:rsidRPr="00382BB3">
        <w:rPr>
          <w:rStyle w:val="normaltextrun"/>
          <w:rFonts w:ascii="Times New Roman" w:hAnsi="Times New Roman" w:cs="Times New Roman"/>
          <w:color w:val="000000"/>
        </w:rPr>
        <w:t>Vyučovací predmet Fenomény sveta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A84CDD">
        <w:rPr>
          <w:rStyle w:val="normaltextrun"/>
          <w:rFonts w:ascii="Times New Roman" w:hAnsi="Times New Roman" w:cs="Times New Roman"/>
          <w:color w:val="000000"/>
        </w:rPr>
        <w:t>PENIAZE</w:t>
      </w:r>
      <w:r w:rsidR="00DA6946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696621" w:rsidRPr="00382BB3">
        <w:rPr>
          <w:rStyle w:val="normaltextrun"/>
          <w:rFonts w:ascii="Times New Roman" w:hAnsi="Times New Roman" w:cs="Times New Roman"/>
          <w:color w:val="000000"/>
        </w:rPr>
        <w:t xml:space="preserve">je zameraný na 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t xml:space="preserve">poznávanie javov a procesov, ktoré súvisia </w:t>
      </w:r>
      <w:r w:rsidR="00F6171A" w:rsidRPr="00382BB3">
        <w:rPr>
          <w:rStyle w:val="normaltextrun"/>
          <w:rFonts w:ascii="Times New Roman" w:hAnsi="Times New Roman" w:cs="Times New Roman"/>
          <w:color w:val="000000"/>
        </w:rPr>
        <w:lastRenderedPageBreak/>
        <w:t>s</w:t>
      </w:r>
      <w:r w:rsidR="00A84CDD">
        <w:rPr>
          <w:rStyle w:val="normaltextrun"/>
          <w:rFonts w:ascii="Times New Roman" w:hAnsi="Times New Roman" w:cs="Times New Roman"/>
          <w:color w:val="000000"/>
        </w:rPr>
        <w:t xml:space="preserve"> peniazmi 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>a</w:t>
      </w:r>
      <w:r w:rsidR="00A84CDD">
        <w:rPr>
          <w:rStyle w:val="normaltextrun"/>
          <w:rFonts w:ascii="Times New Roman" w:hAnsi="Times New Roman" w:cs="Times New Roman"/>
          <w:color w:val="000000"/>
        </w:rPr>
        <w:t xml:space="preserve"> ich </w:t>
      </w:r>
      <w:r w:rsidR="00636D95" w:rsidRPr="00382BB3">
        <w:rPr>
          <w:rStyle w:val="normaltextrun"/>
          <w:rFonts w:ascii="Times New Roman" w:hAnsi="Times New Roman" w:cs="Times New Roman"/>
          <w:color w:val="000000"/>
        </w:rPr>
        <w:t>vplyvom na život na Zemi.</w:t>
      </w:r>
      <w:r w:rsidR="008A7B35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397DB6" w:rsidRPr="00382BB3">
        <w:rPr>
          <w:rStyle w:val="normaltextrun"/>
          <w:rFonts w:ascii="Times New Roman" w:hAnsi="Times New Roman" w:cs="Times New Roman"/>
          <w:color w:val="000000"/>
        </w:rPr>
        <w:t xml:space="preserve">Hlavnou koncepčnou myšlienkou predmetu je expedícia, pri ktorej žiaci vlastným aktívnym bádaním a zážitkovým vyučovaním postupne objavujú fenomén </w:t>
      </w:r>
      <w:r w:rsidR="00A84CDD">
        <w:rPr>
          <w:rStyle w:val="normaltextrun"/>
          <w:rFonts w:ascii="Times New Roman" w:hAnsi="Times New Roman" w:cs="Times New Roman"/>
          <w:color w:val="000000"/>
        </w:rPr>
        <w:t>peňazí</w:t>
      </w:r>
      <w:r w:rsidR="00397DB6" w:rsidRPr="00382BB3">
        <w:rPr>
          <w:rStyle w:val="normaltextrun"/>
          <w:rFonts w:ascii="Times New Roman" w:hAnsi="Times New Roman" w:cs="Times New Roman"/>
          <w:color w:val="000000"/>
        </w:rPr>
        <w:t xml:space="preserve"> z rôznych uhlov pohľadu. Tieto uhly pohľadu sú označované ako perspekt</w:t>
      </w:r>
      <w:r w:rsidR="00FA1981" w:rsidRPr="00382BB3">
        <w:rPr>
          <w:rStyle w:val="normaltextrun"/>
          <w:rFonts w:ascii="Times New Roman" w:hAnsi="Times New Roman" w:cs="Times New Roman"/>
          <w:color w:val="000000"/>
        </w:rPr>
        <w:t>ívy</w:t>
      </w:r>
      <w:r w:rsidR="00FA1981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73E90E00" w14:textId="77777777" w:rsidR="003854E8" w:rsidRPr="00091655" w:rsidRDefault="003854E8" w:rsidP="140627FB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Pe</w:t>
      </w:r>
      <w:r w:rsidR="00397DB6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r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spektíva: Ako funguj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ú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5D84B8A4" w14:textId="5B33886F" w:rsidR="0011399E" w:rsidRDefault="0011399E" w:rsidP="00636D95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Zameriava sa na porozumenie významu peňazí, </w:t>
      </w:r>
      <w:r w:rsidR="0022296D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pochopenie </w:t>
      </w: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fungovani</w:t>
      </w:r>
      <w:r w:rsidR="0022296D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DE5A4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trhu a finančných</w:t>
      </w: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inštitúcií.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7AC48F0" w14:textId="77777777" w:rsidR="003854E8" w:rsidRPr="00091655" w:rsidRDefault="003854E8" w:rsidP="140627FB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Per</w:t>
      </w:r>
      <w:r w:rsidR="00397DB6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pektíva: Ako nás ovplyvňuj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ú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6C197DBF" w14:textId="77777777" w:rsidR="0022296D" w:rsidRPr="00091655" w:rsidRDefault="0022296D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Poskytuje priestor pre pochopenie a orientovanie sa v ekonomických potrebách jednotlivca, rodiny a štátu.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8F9E839" w14:textId="77777777" w:rsidR="003854E8" w:rsidRPr="00091655" w:rsidRDefault="003854E8" w:rsidP="140627FB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Perspektíva: Akú m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ajú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históriu?</w:t>
      </w:r>
    </w:p>
    <w:p w14:paraId="053FE535" w14:textId="2CE4FBC5" w:rsidR="0011399E" w:rsidRPr="00091655" w:rsidRDefault="0011399E" w:rsidP="00DE5A49">
      <w:pPr>
        <w:pStyle w:val="Odsekzoznamu"/>
        <w:spacing w:after="0" w:line="360" w:lineRule="auto"/>
        <w:jc w:val="both"/>
        <w:textAlignment w:val="baseline"/>
        <w:rPr>
          <w:rStyle w:val="normaltextrun"/>
          <w:rFonts w:eastAsiaTheme="minorEastAsia"/>
          <w:b/>
          <w:bCs/>
          <w:color w:val="000000" w:themeColor="text1"/>
        </w:rPr>
      </w:pP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</w:t>
      </w:r>
      <w:r w:rsidR="612A4268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premeny spôsobov platenia v čase, vznik bánk, príčiny a následky hospodárskych kríz.</w:t>
      </w:r>
    </w:p>
    <w:p w14:paraId="7FB970D7" w14:textId="77777777" w:rsidR="0011399E" w:rsidRPr="00091655" w:rsidRDefault="00397DB6" w:rsidP="140627FB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Perspektíva: </w:t>
      </w:r>
      <w:r w:rsidR="003854E8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V čom 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sú</w:t>
      </w:r>
      <w:r w:rsidR="003854E8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jedinečn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é</w:t>
      </w:r>
      <w:r w:rsidR="003854E8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72D6BC95" w14:textId="67C7E3C3" w:rsidR="0011399E" w:rsidRDefault="0011399E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Skúma, čím je fenomén peniaze výnimočný z hľadiska širších súvislostí skúmanej témy</w:t>
      </w:r>
      <w:r w:rsidR="55466B1D"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DE5A49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napríklad ochrany osobných údajov či reklamy</w:t>
      </w:r>
      <w:r w:rsidRPr="140627F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4F781018" w14:textId="77777777" w:rsidR="00DE5A49" w:rsidRPr="00091655" w:rsidRDefault="00DE5A49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30D8F2C" w14:textId="3B7E3091" w:rsidR="00397DB6" w:rsidRDefault="00FA1981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Predmet Fenomény sveta </w:t>
      </w:r>
      <w:r w:rsidR="00A84CDD">
        <w:rPr>
          <w:rStyle w:val="normaltextrun"/>
          <w:rFonts w:ascii="Times New Roman" w:hAnsi="Times New Roman" w:cs="Times New Roman"/>
          <w:color w:val="000000"/>
        </w:rPr>
        <w:t>PENIAZE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je charakteristický troma základnými znakmi: medzipredmetovosť, orientácia na kompet</w:t>
      </w:r>
      <w:r w:rsidR="00870A2E">
        <w:rPr>
          <w:rStyle w:val="normaltextrun"/>
          <w:rFonts w:ascii="Times New Roman" w:hAnsi="Times New Roman" w:cs="Times New Roman"/>
          <w:color w:val="000000"/>
        </w:rPr>
        <w:t xml:space="preserve">encie, podpora využívania IKT. </w:t>
      </w:r>
      <w:r w:rsidR="006635B8" w:rsidRPr="00382BB3">
        <w:rPr>
          <w:rStyle w:val="normaltextrun"/>
          <w:rFonts w:ascii="Times New Roman" w:hAnsi="Times New Roman" w:cs="Times New Roman"/>
          <w:color w:val="000000"/>
        </w:rPr>
        <w:t>M</w:t>
      </w:r>
      <w:r w:rsidR="006635B8" w:rsidRPr="00382BB3">
        <w:rPr>
          <w:rFonts w:ascii="Times New Roman" w:hAnsi="Times New Roman" w:cs="Times New Roman"/>
          <w:lang w:eastAsia="sk-SK"/>
        </w:rPr>
        <w:t xml:space="preserve">edzipredmetový prístup </w:t>
      </w:r>
      <w:r w:rsidR="006635B8" w:rsidRPr="00382BB3">
        <w:rPr>
          <w:rStyle w:val="normaltextrun"/>
          <w:rFonts w:ascii="Times New Roman" w:hAnsi="Times New Roman" w:cs="Times New Roman"/>
          <w:color w:val="000000"/>
        </w:rPr>
        <w:t xml:space="preserve">vedie žiakov k chápaniu súvislostí a rozvíja </w:t>
      </w:r>
      <w:r w:rsidR="0058156E">
        <w:rPr>
          <w:rStyle w:val="normaltextrun"/>
          <w:rFonts w:ascii="Times New Roman" w:hAnsi="Times New Roman" w:cs="Times New Roman"/>
          <w:color w:val="000000"/>
        </w:rPr>
        <w:t>kritické</w:t>
      </w:r>
      <w:r w:rsidR="006635B8" w:rsidRPr="00382BB3">
        <w:rPr>
          <w:rStyle w:val="normaltextrun"/>
          <w:rFonts w:ascii="Times New Roman" w:hAnsi="Times New Roman" w:cs="Times New Roman"/>
          <w:color w:val="000000"/>
        </w:rPr>
        <w:t xml:space="preserve"> myslenie.</w:t>
      </w:r>
      <w:r w:rsidR="006635B8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635B8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A3A6C51" w14:textId="77777777" w:rsidR="002A3038" w:rsidRPr="00091655" w:rsidRDefault="002A3038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1E5A3765" w14:textId="77777777" w:rsidR="00397DB6" w:rsidRPr="00091655" w:rsidRDefault="00397DB6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060BDA9D" w14:textId="5680DA78" w:rsidR="00F6171A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98D1AC" wp14:editId="4C543B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1310" cy="461010"/>
                <wp:effectExtent l="0" t="0" r="2540" b="0"/>
                <wp:wrapNone/>
                <wp:docPr id="6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0" o:spid="_x0000_s1026" style="position:absolute;margin-left:0;margin-top:0;width:25.3pt;height:36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" fillcolor="#002060" stroked="f" strokeweight="1pt">
                <w10:wrap anchorx="margin"/>
              </v:rect>
            </w:pict>
          </mc:Fallback>
        </mc:AlternateContent>
      </w:r>
      <w:r w:rsidR="00091655" w:rsidRPr="00767B01">
        <w:rPr>
          <w:color w:val="002060"/>
          <w:lang w:eastAsia="sk-SK"/>
        </w:rPr>
        <w:t>CIELE PREDMETU</w:t>
      </w:r>
    </w:p>
    <w:p w14:paraId="0FCE6000" w14:textId="77777777" w:rsidR="00D23FC7" w:rsidRPr="00091655" w:rsidRDefault="00091655" w:rsidP="00CE3D98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Žiaci: </w:t>
      </w:r>
    </w:p>
    <w:p w14:paraId="31E26C56" w14:textId="26C9EF42" w:rsidR="54C7CE8D" w:rsidRPr="007A081B" w:rsidRDefault="00DE5A49" w:rsidP="140627F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Style w:val="normaltextrun"/>
          <w:color w:val="000000" w:themeColor="text1"/>
        </w:rPr>
      </w:pPr>
      <w:r w:rsidRPr="007A081B">
        <w:rPr>
          <w:rStyle w:val="normaltextrun"/>
          <w:rFonts w:ascii="Times New Roman" w:hAnsi="Times New Roman" w:cs="Times New Roman"/>
          <w:color w:val="000000" w:themeColor="text1"/>
        </w:rPr>
        <w:t>sa orientujú</w:t>
      </w:r>
      <w:r w:rsidR="54C7CE8D" w:rsidRPr="007A081B">
        <w:rPr>
          <w:rStyle w:val="normaltextrun"/>
          <w:rFonts w:ascii="Times New Roman" w:hAnsi="Times New Roman" w:cs="Times New Roman"/>
          <w:color w:val="000000" w:themeColor="text1"/>
        </w:rPr>
        <w:t xml:space="preserve"> v základných pojmoch finančnej gramotnosti</w:t>
      </w:r>
      <w:r w:rsidRPr="007A081B">
        <w:rPr>
          <w:rStyle w:val="normaltextrun"/>
          <w:rFonts w:ascii="Times New Roman" w:hAnsi="Times New Roman" w:cs="Times New Roman"/>
          <w:color w:val="000000" w:themeColor="text1"/>
        </w:rPr>
        <w:t>,</w:t>
      </w:r>
    </w:p>
    <w:p w14:paraId="7071C5C9" w14:textId="77777777" w:rsidR="006415D4" w:rsidRPr="007A081B" w:rsidRDefault="006415D4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vedia nájsť, vyhodnotiť a použiť finančné informácie,</w:t>
      </w:r>
    </w:p>
    <w:p w14:paraId="0CE48B67" w14:textId="4E06BD6C" w:rsidR="5CE530E0" w:rsidRPr="007A081B" w:rsidRDefault="5CE530E0" w:rsidP="140627F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Style w:val="normaltextrun"/>
          <w:color w:val="000000" w:themeColor="text1"/>
        </w:rPr>
      </w:pPr>
      <w:r w:rsidRPr="007A081B">
        <w:rPr>
          <w:rStyle w:val="normaltextrun"/>
          <w:rFonts w:ascii="Times New Roman" w:hAnsi="Times New Roman" w:cs="Times New Roman"/>
          <w:color w:val="000000" w:themeColor="text1"/>
        </w:rPr>
        <w:t>realizujú základné matematické operácie pri práci s peniazmi,</w:t>
      </w:r>
    </w:p>
    <w:p w14:paraId="57BDAF8C" w14:textId="77777777" w:rsidR="006415D4" w:rsidRPr="007A081B" w:rsidRDefault="006415D4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poznajú základné pravidlá riadenia financií,</w:t>
      </w:r>
    </w:p>
    <w:p w14:paraId="23046DB2" w14:textId="16D3D425" w:rsidR="00621D9B" w:rsidRPr="007A081B" w:rsidRDefault="00DE5A49" w:rsidP="00621D9B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rozoznávajú riziká súvisiace s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riadení</w:t>
      </w: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financií,</w:t>
      </w:r>
    </w:p>
    <w:p w14:paraId="7BF1055A" w14:textId="363F1AA5" w:rsidR="00621D9B" w:rsidRPr="007A081B" w:rsidRDefault="00DE5A49" w:rsidP="00621D9B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si 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uvedomujú potenciál získania vlastného príjmu a schopnosti sporiť,</w:t>
      </w:r>
    </w:p>
    <w:p w14:paraId="686736AB" w14:textId="03E38498" w:rsidR="00621D9B" w:rsidRPr="007A081B" w:rsidRDefault="000E08E2" w:rsidP="00621D9B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si 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dokážu stanoviť finančné ciele a naplánovať ich dosiahnutie,</w:t>
      </w:r>
    </w:p>
    <w:p w14:paraId="5AA92A64" w14:textId="07D47F98" w:rsidR="00621D9B" w:rsidRPr="007A081B" w:rsidRDefault="000E08E2" w:rsidP="00621D9B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si 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uvedomujú dôležitosť plnenia svojich finančných záväzkov,</w:t>
      </w:r>
    </w:p>
    <w:p w14:paraId="26CC2A3A" w14:textId="124256AB" w:rsidR="00621D9B" w:rsidRPr="007A081B" w:rsidRDefault="000E08E2" w:rsidP="00621D9B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sa 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orientujú v oblasti finančného trhu,</w:t>
      </w:r>
    </w:p>
    <w:p w14:paraId="00EC9F4D" w14:textId="5D7D9E1F" w:rsidR="384D8F5A" w:rsidRPr="007A081B" w:rsidRDefault="384D8F5A" w:rsidP="140627F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Style w:val="normaltextrun"/>
          <w:color w:val="000000" w:themeColor="text1"/>
        </w:rPr>
      </w:pPr>
      <w:r w:rsidRPr="007A081B">
        <w:rPr>
          <w:rStyle w:val="normaltextrun"/>
          <w:rFonts w:ascii="Times New Roman" w:hAnsi="Times New Roman" w:cs="Times New Roman"/>
          <w:color w:val="000000" w:themeColor="text1"/>
        </w:rPr>
        <w:t>chápu rolu štátu v hospodárstve,</w:t>
      </w:r>
    </w:p>
    <w:p w14:paraId="017CBC21" w14:textId="0827AD1D" w:rsidR="005606D3" w:rsidRPr="007A081B" w:rsidRDefault="000E08E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rozumejú efektívnemu vy</w:t>
      </w:r>
      <w:r w:rsidR="005606D3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užívaniu finančných služieb,</w:t>
      </w:r>
    </w:p>
    <w:p w14:paraId="2949F549" w14:textId="3D4B74DB" w:rsidR="005606D3" w:rsidRPr="007A081B" w:rsidRDefault="000E08E2" w:rsidP="006007EF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sa </w:t>
      </w:r>
      <w:r w:rsidR="005606D3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orientujú v problematike ochrany spotrebiteľa, </w:t>
      </w:r>
    </w:p>
    <w:p w14:paraId="23633FC3" w14:textId="47F5FABC" w:rsidR="5C7ACC95" w:rsidRPr="007A081B" w:rsidRDefault="5C7ACC95" w:rsidP="140627F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Style w:val="normaltextrun"/>
          <w:color w:val="000000" w:themeColor="text1"/>
        </w:rPr>
      </w:pPr>
      <w:r w:rsidRPr="007A081B">
        <w:rPr>
          <w:rStyle w:val="normaltextrun"/>
          <w:rFonts w:ascii="Times New Roman" w:hAnsi="Times New Roman" w:cs="Times New Roman"/>
          <w:color w:val="000000" w:themeColor="text1"/>
        </w:rPr>
        <w:t>chápu riziká manipulácie reklamou,</w:t>
      </w:r>
    </w:p>
    <w:p w14:paraId="0D4E448C" w14:textId="7231CE57" w:rsidR="22CB5CD4" w:rsidRPr="007A081B" w:rsidRDefault="000E08E2" w:rsidP="140627F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Style w:val="normaltextrun"/>
          <w:color w:val="000000" w:themeColor="text1"/>
        </w:rPr>
      </w:pPr>
      <w:r w:rsidRPr="007A081B">
        <w:rPr>
          <w:rStyle w:val="normaltextrun"/>
          <w:rFonts w:ascii="Times New Roman" w:hAnsi="Times New Roman" w:cs="Times New Roman"/>
          <w:color w:val="000000" w:themeColor="text1"/>
        </w:rPr>
        <w:t xml:space="preserve">sa </w:t>
      </w:r>
      <w:r w:rsidR="22CB5CD4" w:rsidRPr="007A081B">
        <w:rPr>
          <w:rStyle w:val="normaltextrun"/>
          <w:rFonts w:ascii="Times New Roman" w:hAnsi="Times New Roman" w:cs="Times New Roman"/>
          <w:color w:val="000000" w:themeColor="text1"/>
        </w:rPr>
        <w:t>orientujú vo vývoji spôsobov platenia,</w:t>
      </w:r>
    </w:p>
    <w:p w14:paraId="13ED049A" w14:textId="18201D24" w:rsidR="22CB5CD4" w:rsidRPr="007A081B" w:rsidRDefault="22CB5CD4" w:rsidP="140627FB">
      <w:pPr>
        <w:pStyle w:val="Odsekzoznamu"/>
        <w:numPr>
          <w:ilvl w:val="0"/>
          <w:numId w:val="3"/>
        </w:numPr>
        <w:spacing w:after="0" w:line="360" w:lineRule="auto"/>
        <w:jc w:val="both"/>
        <w:rPr>
          <w:rStyle w:val="normaltextrun"/>
          <w:color w:val="000000" w:themeColor="text1"/>
        </w:rPr>
      </w:pPr>
      <w:r w:rsidRPr="007A081B">
        <w:rPr>
          <w:rStyle w:val="normaltextrun"/>
          <w:rFonts w:ascii="Times New Roman" w:hAnsi="Times New Roman" w:cs="Times New Roman"/>
          <w:color w:val="000000" w:themeColor="text1"/>
        </w:rPr>
        <w:t>chápu rozdiel medzi hospodárskym rastom a krízou,</w:t>
      </w:r>
    </w:p>
    <w:p w14:paraId="1553CD50" w14:textId="1A68B5EF" w:rsidR="00621D9B" w:rsidRPr="007A081B" w:rsidRDefault="000E08E2" w:rsidP="00621D9B">
      <w:pPr>
        <w:pStyle w:val="Odsekzoznamu"/>
        <w:numPr>
          <w:ilvl w:val="0"/>
          <w:numId w:val="3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sa </w:t>
      </w:r>
      <w:r w:rsidR="005606D3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inšpirujú príkladmi úspešných osobností</w:t>
      </w:r>
      <w:r w:rsidR="00621D9B" w:rsidRPr="007A081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66399D00" w14:textId="78F79FDC" w:rsidR="140627FB" w:rsidRDefault="140627FB" w:rsidP="140627FB">
      <w:pPr>
        <w:spacing w:after="0" w:line="360" w:lineRule="auto"/>
        <w:jc w:val="both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0E525179" w14:textId="2023F565" w:rsidR="140627FB" w:rsidRDefault="140627FB" w:rsidP="140627FB">
      <w:pPr>
        <w:spacing w:after="0" w:line="360" w:lineRule="auto"/>
        <w:jc w:val="both"/>
        <w:rPr>
          <w:rStyle w:val="normaltextrun"/>
          <w:rFonts w:ascii="Times New Roman" w:hAnsi="Times New Roman" w:cs="Times New Roman"/>
          <w:color w:val="000000" w:themeColor="text1"/>
        </w:rPr>
      </w:pPr>
    </w:p>
    <w:p w14:paraId="4AF8223B" w14:textId="71EDB03F" w:rsidR="00DA19A8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81288E" wp14:editId="7C30A9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1310" cy="461010"/>
                <wp:effectExtent l="0" t="0" r="2540" b="0"/>
                <wp:wrapNone/>
                <wp:docPr id="5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" o:spid="_x0000_s1026" style="position:absolute;margin-left:0;margin-top:0;width:25.3pt;height:3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" fillcolor="#002060" stroked="f" strokeweight="1pt">
                <w10:wrap anchorx="margin"/>
              </v:rect>
            </w:pict>
          </mc:Fallback>
        </mc:AlternateContent>
      </w:r>
      <w:r w:rsidR="008B0E56" w:rsidRPr="00767B01">
        <w:rPr>
          <w:color w:val="002060"/>
          <w:lang w:eastAsia="sk-SK"/>
        </w:rPr>
        <w:t>OBSAH PREDMETU</w:t>
      </w:r>
    </w:p>
    <w:p w14:paraId="2C46216A" w14:textId="77777777" w:rsidR="00A371E5" w:rsidRDefault="00A371E5" w:rsidP="00B40DFF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140627FB">
        <w:rPr>
          <w:rFonts w:ascii="Times New Roman" w:hAnsi="Times New Roman" w:cs="Times New Roman"/>
          <w:lang w:eastAsia="sk-SK"/>
        </w:rPr>
        <w:t xml:space="preserve">Obsah </w:t>
      </w:r>
      <w:r w:rsidR="00C77C4B" w:rsidRPr="140627FB">
        <w:rPr>
          <w:rFonts w:ascii="Times New Roman" w:hAnsi="Times New Roman" w:cs="Times New Roman"/>
          <w:lang w:eastAsia="sk-SK"/>
        </w:rPr>
        <w:t xml:space="preserve">voliteľného predmetu </w:t>
      </w:r>
      <w:r w:rsidRPr="140627FB">
        <w:rPr>
          <w:rFonts w:ascii="Times New Roman" w:hAnsi="Times New Roman" w:cs="Times New Roman"/>
          <w:lang w:eastAsia="sk-SK"/>
        </w:rPr>
        <w:t>Fenomén</w:t>
      </w:r>
      <w:r w:rsidR="00C77C4B" w:rsidRPr="140627FB">
        <w:rPr>
          <w:rFonts w:ascii="Times New Roman" w:hAnsi="Times New Roman" w:cs="Times New Roman"/>
          <w:lang w:eastAsia="sk-SK"/>
        </w:rPr>
        <w:t>y</w:t>
      </w:r>
      <w:r w:rsidRPr="140627FB">
        <w:rPr>
          <w:rFonts w:ascii="Times New Roman" w:hAnsi="Times New Roman" w:cs="Times New Roman"/>
          <w:lang w:eastAsia="sk-SK"/>
        </w:rPr>
        <w:t xml:space="preserve"> sveta</w:t>
      </w:r>
      <w:r w:rsidR="00C77C4B" w:rsidRPr="140627FB">
        <w:rPr>
          <w:rFonts w:ascii="Times New Roman" w:hAnsi="Times New Roman" w:cs="Times New Roman"/>
          <w:lang w:eastAsia="sk-SK"/>
        </w:rPr>
        <w:t xml:space="preserve"> </w:t>
      </w:r>
      <w:r w:rsidR="00A84CDD" w:rsidRPr="140627FB">
        <w:rPr>
          <w:rFonts w:ascii="Times New Roman" w:hAnsi="Times New Roman" w:cs="Times New Roman"/>
          <w:lang w:eastAsia="sk-SK"/>
        </w:rPr>
        <w:t>PENIAZE</w:t>
      </w:r>
      <w:r w:rsidR="00C77C4B" w:rsidRPr="140627FB">
        <w:rPr>
          <w:rFonts w:ascii="Times New Roman" w:hAnsi="Times New Roman" w:cs="Times New Roman"/>
          <w:lang w:eastAsia="sk-SK"/>
        </w:rPr>
        <w:t xml:space="preserve"> </w:t>
      </w:r>
      <w:r w:rsidRPr="140627FB">
        <w:rPr>
          <w:rFonts w:ascii="Times New Roman" w:hAnsi="Times New Roman" w:cs="Times New Roman"/>
          <w:lang w:eastAsia="sk-SK"/>
        </w:rPr>
        <w:t xml:space="preserve">je </w:t>
      </w:r>
      <w:r w:rsidR="00870A2E" w:rsidRPr="140627FB">
        <w:rPr>
          <w:rFonts w:ascii="Times New Roman" w:hAnsi="Times New Roman" w:cs="Times New Roman"/>
          <w:lang w:eastAsia="sk-SK"/>
        </w:rPr>
        <w:t>roz</w:t>
      </w:r>
      <w:r w:rsidRPr="140627FB">
        <w:rPr>
          <w:rFonts w:ascii="Times New Roman" w:hAnsi="Times New Roman" w:cs="Times New Roman"/>
          <w:lang w:eastAsia="sk-SK"/>
        </w:rPr>
        <w:t>členený na 4 perspektívy a 12 vzdelávacích</w:t>
      </w:r>
      <w:r w:rsidR="00B40DFF" w:rsidRPr="140627FB">
        <w:rPr>
          <w:rFonts w:ascii="Times New Roman" w:hAnsi="Times New Roman" w:cs="Times New Roman"/>
          <w:lang w:eastAsia="sk-SK"/>
        </w:rPr>
        <w:t xml:space="preserve"> modelov, pričom každá </w:t>
      </w:r>
      <w:r w:rsidR="00C77C4B" w:rsidRPr="140627FB">
        <w:rPr>
          <w:rFonts w:ascii="Times New Roman" w:hAnsi="Times New Roman" w:cs="Times New Roman"/>
          <w:lang w:eastAsia="sk-SK"/>
        </w:rPr>
        <w:t>per</w:t>
      </w:r>
      <w:r w:rsidRPr="140627FB">
        <w:rPr>
          <w:rFonts w:ascii="Times New Roman" w:hAnsi="Times New Roman" w:cs="Times New Roman"/>
          <w:lang w:eastAsia="sk-SK"/>
        </w:rPr>
        <w:t>spektíva obsahuje 3 vzd</w:t>
      </w:r>
      <w:r w:rsidR="00C77C4B" w:rsidRPr="140627FB">
        <w:rPr>
          <w:rFonts w:ascii="Times New Roman" w:hAnsi="Times New Roman" w:cs="Times New Roman"/>
          <w:lang w:eastAsia="sk-SK"/>
        </w:rPr>
        <w:t>e</w:t>
      </w:r>
      <w:r w:rsidRPr="140627FB">
        <w:rPr>
          <w:rFonts w:ascii="Times New Roman" w:hAnsi="Times New Roman" w:cs="Times New Roman"/>
          <w:lang w:eastAsia="sk-SK"/>
        </w:rPr>
        <w:t>l</w:t>
      </w:r>
      <w:r w:rsidR="00C77C4B" w:rsidRPr="140627FB">
        <w:rPr>
          <w:rFonts w:ascii="Times New Roman" w:hAnsi="Times New Roman" w:cs="Times New Roman"/>
          <w:lang w:eastAsia="sk-SK"/>
        </w:rPr>
        <w:t xml:space="preserve">ávacie modely. Vzdelávací model je ucelená téma, ktorá rozvíja danú perspektívu. </w:t>
      </w:r>
      <w:r w:rsidR="00B40DFF" w:rsidRPr="140627FB">
        <w:rPr>
          <w:rFonts w:ascii="Times New Roman" w:hAnsi="Times New Roman" w:cs="Times New Roman"/>
          <w:lang w:eastAsia="sk-SK"/>
        </w:rPr>
        <w:t xml:space="preserve">Pozostáva z 3 – </w:t>
      </w:r>
      <w:r w:rsidR="00A84CDD" w:rsidRPr="140627FB">
        <w:rPr>
          <w:rFonts w:ascii="Times New Roman" w:hAnsi="Times New Roman" w:cs="Times New Roman"/>
          <w:lang w:eastAsia="sk-SK"/>
        </w:rPr>
        <w:t>4</w:t>
      </w:r>
      <w:r w:rsidR="00B40DFF" w:rsidRPr="140627FB">
        <w:rPr>
          <w:rFonts w:ascii="Times New Roman" w:hAnsi="Times New Roman" w:cs="Times New Roman"/>
          <w:lang w:eastAsia="sk-SK"/>
        </w:rPr>
        <w:t xml:space="preserve"> vzdelávacích aktivít napojených na obsah vzdelávacích videí BBC. Vzdelávacie modely sú zamerané na </w:t>
      </w:r>
      <w:r w:rsidR="00870A2E" w:rsidRPr="140627FB">
        <w:rPr>
          <w:rFonts w:ascii="Times New Roman" w:hAnsi="Times New Roman" w:cs="Times New Roman"/>
          <w:lang w:eastAsia="sk-SK"/>
        </w:rPr>
        <w:t xml:space="preserve">nasledujúce </w:t>
      </w:r>
      <w:r w:rsidR="00B40DFF" w:rsidRPr="140627FB">
        <w:rPr>
          <w:rFonts w:ascii="Times New Roman" w:hAnsi="Times New Roman" w:cs="Times New Roman"/>
          <w:lang w:eastAsia="sk-SK"/>
        </w:rPr>
        <w:t xml:space="preserve">témy: </w:t>
      </w:r>
    </w:p>
    <w:p w14:paraId="197CB7ED" w14:textId="77777777" w:rsidR="00B14A4D" w:rsidRPr="002A3038" w:rsidRDefault="00B14A4D" w:rsidP="140627FB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Ako funguj</w:t>
      </w:r>
      <w:r w:rsidR="00AC40E1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ú</w:t>
      </w:r>
      <w:r w:rsidR="00B40DFF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60A8BF76" w14:textId="77777777" w:rsidR="00767C22" w:rsidRPr="00767C22" w:rsidRDefault="00A84CDD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Význam peňazí</w:t>
      </w:r>
    </w:p>
    <w:p w14:paraId="44C5ECD5" w14:textId="77777777" w:rsidR="00767C22" w:rsidRPr="00767C22" w:rsidRDefault="00A84CDD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Finančné inštitúcie</w:t>
      </w:r>
    </w:p>
    <w:p w14:paraId="781B6E7C" w14:textId="77777777" w:rsidR="00767C22" w:rsidRDefault="00A84CDD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Fungovanie trhu</w:t>
      </w:r>
    </w:p>
    <w:p w14:paraId="4F6A7359" w14:textId="77777777" w:rsidR="00B14A4D" w:rsidRPr="002A3038" w:rsidRDefault="00B14A4D" w:rsidP="140627FB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Ako nás ovplyvňuj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ú</w:t>
      </w:r>
      <w:r w:rsidR="00B40DFF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41D7F12D" w14:textId="77777777" w:rsidR="00060E16" w:rsidRPr="00060E16" w:rsidRDefault="00A84CDD" w:rsidP="00060E16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Moje financie</w:t>
      </w:r>
    </w:p>
    <w:p w14:paraId="144C2F01" w14:textId="77777777" w:rsidR="00060E16" w:rsidRPr="00060E16" w:rsidRDefault="00A84CDD" w:rsidP="00060E16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Rodinné hospodárenie</w:t>
      </w:r>
    </w:p>
    <w:p w14:paraId="49B4032B" w14:textId="77777777" w:rsidR="00060E16" w:rsidRDefault="00A84CDD" w:rsidP="00060E16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Štát a financie</w:t>
      </w:r>
    </w:p>
    <w:p w14:paraId="19EA5F3E" w14:textId="77777777" w:rsidR="00B14A4D" w:rsidRPr="002A3038" w:rsidRDefault="00B14A4D" w:rsidP="140627FB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lastRenderedPageBreak/>
        <w:t xml:space="preserve">Akú 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majú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históriu</w:t>
      </w:r>
      <w:r w:rsidR="00B40DFF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4F548019" w14:textId="77777777" w:rsidR="00767C22" w:rsidRPr="00767C22" w:rsidRDefault="00AC40E1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Druhy platidiel</w:t>
      </w:r>
    </w:p>
    <w:p w14:paraId="77C33038" w14:textId="77777777" w:rsidR="00767C22" w:rsidRPr="00767C22" w:rsidRDefault="00AC40E1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Zrod bankovníctva</w:t>
      </w:r>
    </w:p>
    <w:p w14:paraId="161DDF30" w14:textId="77777777" w:rsidR="00767C22" w:rsidRDefault="00AC40E1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Hospodárske krízy</w:t>
      </w:r>
    </w:p>
    <w:p w14:paraId="1307FE3F" w14:textId="77777777" w:rsidR="00B14A4D" w:rsidRPr="002A3038" w:rsidRDefault="00B14A4D" w:rsidP="140627FB">
      <w:pPr>
        <w:pStyle w:val="Odsekzoznamu"/>
        <w:numPr>
          <w:ilvl w:val="0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V čom 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sú</w:t>
      </w:r>
      <w:r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jedinečn</w:t>
      </w:r>
      <w:r w:rsidR="00A84CDD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é</w:t>
      </w:r>
      <w:r w:rsidR="00B40DFF" w:rsidRPr="140627FB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?</w:t>
      </w:r>
    </w:p>
    <w:p w14:paraId="34B16724" w14:textId="77777777" w:rsidR="00767C22" w:rsidRDefault="00AC40E1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Moderné bankovníctvo</w:t>
      </w:r>
    </w:p>
    <w:p w14:paraId="14CEA905" w14:textId="77777777" w:rsidR="00767C22" w:rsidRPr="00767C22" w:rsidRDefault="00AC40E1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Osobné údaje</w:t>
      </w:r>
    </w:p>
    <w:p w14:paraId="5736EF98" w14:textId="77777777" w:rsidR="00767C22" w:rsidRDefault="00AC40E1" w:rsidP="00767C22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Svet reklamy</w:t>
      </w:r>
    </w:p>
    <w:p w14:paraId="71927EB2" w14:textId="77777777" w:rsidR="00B40DFF" w:rsidRDefault="00B40DFF" w:rsidP="00B40DFF">
      <w:pPr>
        <w:pStyle w:val="Odsekzoznamu"/>
        <w:spacing w:after="0" w:line="360" w:lineRule="auto"/>
        <w:ind w:left="792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1C1362C2" w14:textId="7595AC3F" w:rsidR="002A3038" w:rsidRPr="00B14A4D" w:rsidRDefault="00B14A4D" w:rsidP="002A3038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140627FB">
        <w:rPr>
          <w:rFonts w:ascii="Times New Roman" w:hAnsi="Times New Roman" w:cs="Times New Roman"/>
          <w:lang w:eastAsia="sk-SK"/>
        </w:rPr>
        <w:t>V obsahu predmetu Fenom</w:t>
      </w:r>
      <w:r w:rsidR="00B40DFF" w:rsidRPr="140627FB">
        <w:rPr>
          <w:rFonts w:ascii="Times New Roman" w:hAnsi="Times New Roman" w:cs="Times New Roman"/>
          <w:lang w:eastAsia="sk-SK"/>
        </w:rPr>
        <w:t>ény sveta</w:t>
      </w:r>
      <w:r w:rsidR="000424FB" w:rsidRPr="140627FB">
        <w:rPr>
          <w:rFonts w:ascii="Times New Roman" w:hAnsi="Times New Roman" w:cs="Times New Roman"/>
          <w:lang w:eastAsia="sk-SK"/>
        </w:rPr>
        <w:t xml:space="preserve"> </w:t>
      </w:r>
      <w:r w:rsidR="00AC40E1" w:rsidRPr="140627FB">
        <w:rPr>
          <w:rFonts w:ascii="Times New Roman" w:hAnsi="Times New Roman" w:cs="Times New Roman"/>
          <w:lang w:eastAsia="sk-SK"/>
        </w:rPr>
        <w:t>PENIAZE</w:t>
      </w:r>
      <w:r w:rsidR="00B40DFF" w:rsidRPr="140627FB">
        <w:rPr>
          <w:rFonts w:ascii="Times New Roman" w:hAnsi="Times New Roman" w:cs="Times New Roman"/>
          <w:lang w:eastAsia="sk-SK"/>
        </w:rPr>
        <w:t xml:space="preserve"> odporúčame vyčleniť </w:t>
      </w:r>
      <w:r w:rsidRPr="140627FB">
        <w:rPr>
          <w:rFonts w:ascii="Times New Roman" w:hAnsi="Times New Roman" w:cs="Times New Roman"/>
          <w:lang w:eastAsia="sk-SK"/>
        </w:rPr>
        <w:t xml:space="preserve">úvodné hodiny </w:t>
      </w:r>
      <w:r w:rsidR="00413C77" w:rsidRPr="140627FB">
        <w:rPr>
          <w:rFonts w:ascii="Times New Roman" w:hAnsi="Times New Roman" w:cs="Times New Roman"/>
          <w:lang w:eastAsia="sk-SK"/>
        </w:rPr>
        <w:t>na oboznámenie</w:t>
      </w:r>
      <w:r w:rsidR="00B40DFF" w:rsidRPr="140627FB">
        <w:rPr>
          <w:rFonts w:ascii="Times New Roman" w:hAnsi="Times New Roman" w:cs="Times New Roman"/>
          <w:lang w:eastAsia="sk-SK"/>
        </w:rPr>
        <w:t xml:space="preserve"> s predmetom a </w:t>
      </w:r>
      <w:r w:rsidR="00413C77" w:rsidRPr="140627FB">
        <w:rPr>
          <w:rFonts w:ascii="Times New Roman" w:hAnsi="Times New Roman" w:cs="Times New Roman"/>
          <w:lang w:eastAsia="sk-SK"/>
        </w:rPr>
        <w:t xml:space="preserve">rozdelenie </w:t>
      </w:r>
      <w:r w:rsidRPr="140627FB">
        <w:rPr>
          <w:rFonts w:ascii="Times New Roman" w:hAnsi="Times New Roman" w:cs="Times New Roman"/>
          <w:lang w:eastAsia="sk-SK"/>
        </w:rPr>
        <w:t xml:space="preserve">žiakov do tímov. </w:t>
      </w:r>
      <w:r w:rsidR="00BD5B67" w:rsidRPr="140627FB">
        <w:rPr>
          <w:rFonts w:ascii="Times New Roman" w:hAnsi="Times New Roman" w:cs="Times New Roman"/>
          <w:lang w:eastAsia="sk-SK"/>
        </w:rPr>
        <w:t>V priebehu realizácie jednotlivých obsahových častí (perspektív) odporúčame zaradiť hodinu opakovania. V záverečnej fáze</w:t>
      </w:r>
      <w:r w:rsidR="00B40DFF" w:rsidRPr="140627FB">
        <w:rPr>
          <w:rFonts w:ascii="Times New Roman" w:hAnsi="Times New Roman" w:cs="Times New Roman"/>
          <w:lang w:eastAsia="sk-SK"/>
        </w:rPr>
        <w:t xml:space="preserve"> je vhodné</w:t>
      </w:r>
      <w:r w:rsidR="00BD5B67" w:rsidRPr="140627FB">
        <w:rPr>
          <w:rFonts w:ascii="Times New Roman" w:hAnsi="Times New Roman" w:cs="Times New Roman"/>
          <w:lang w:eastAsia="sk-SK"/>
        </w:rPr>
        <w:t xml:space="preserve"> vymedziť hodiny na prezentáciu žiackych vedomostí a zručností. </w:t>
      </w:r>
    </w:p>
    <w:p w14:paraId="2EC07C20" w14:textId="77777777" w:rsidR="00767C22" w:rsidRDefault="00767C22" w:rsidP="140627FB">
      <w:pPr>
        <w:spacing w:line="276" w:lineRule="auto"/>
        <w:jc w:val="both"/>
        <w:rPr>
          <w:rFonts w:ascii="Times New Roman" w:hAnsi="Times New Roman" w:cs="Times New Roman"/>
          <w:b/>
          <w:bCs/>
          <w:lang w:eastAsia="sk-SK"/>
        </w:rPr>
      </w:pPr>
    </w:p>
    <w:p w14:paraId="2966B4B0" w14:textId="77777777" w:rsidR="002A3038" w:rsidRDefault="002A3038" w:rsidP="140627FB">
      <w:pPr>
        <w:spacing w:line="360" w:lineRule="auto"/>
        <w:jc w:val="both"/>
        <w:rPr>
          <w:rFonts w:ascii="Times New Roman" w:hAnsi="Times New Roman" w:cs="Times New Roman"/>
          <w:b/>
          <w:bCs/>
          <w:lang w:eastAsia="sk-SK"/>
        </w:rPr>
      </w:pPr>
    </w:p>
    <w:p w14:paraId="642E8E57" w14:textId="5709951F" w:rsidR="00F6171A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799D78" wp14:editId="1D6F6F3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21310" cy="461010"/>
                <wp:effectExtent l="0" t="0" r="2540" b="0"/>
                <wp:wrapNone/>
                <wp:docPr id="4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" o:spid="_x0000_s1026" style="position:absolute;margin-left:0;margin-top:-.05pt;width:25.3pt;height:36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" fillcolor="#002060" stroked="f" strokeweight="1pt">
                <w10:wrap anchorx="margin"/>
              </v:rect>
            </w:pict>
          </mc:Fallback>
        </mc:AlternateContent>
      </w:r>
      <w:r w:rsidR="008B0E56" w:rsidRPr="00767B01">
        <w:rPr>
          <w:color w:val="002060"/>
          <w:shd w:val="clear" w:color="auto" w:fill="auto"/>
          <w:lang w:eastAsia="sk-SK"/>
        </w:rPr>
        <w:t>PODMIENKY A ROZSAH VYUČOVANIA</w:t>
      </w:r>
    </w:p>
    <w:p w14:paraId="6917879B" w14:textId="16FD5A2D"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>Škola si môže vytvoriť nový predmet na základe poznámky č. 3</w:t>
      </w:r>
      <w:r w:rsidR="000E08E2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00382BB3">
        <w:rPr>
          <w:rStyle w:val="normaltextrun"/>
          <w:rFonts w:ascii="Times New Roman" w:hAnsi="Times New Roman" w:cs="Times New Roman"/>
          <w:color w:val="000000"/>
        </w:rPr>
        <w:t>a rámcového učebného plánu</w:t>
      </w:r>
      <w:r w:rsidR="008B66F2">
        <w:rPr>
          <w:rStyle w:val="normaltextrun"/>
          <w:rFonts w:ascii="Times New Roman" w:hAnsi="Times New Roman" w:cs="Times New Roman"/>
          <w:color w:val="000000"/>
        </w:rPr>
        <w:t>: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Pr="140627FB">
        <w:rPr>
          <w:rStyle w:val="normaltextrun"/>
          <w:rFonts w:ascii="Times New Roman" w:hAnsi="Times New Roman" w:cs="Times New Roman"/>
          <w:i/>
          <w:iCs/>
          <w:color w:val="000000"/>
        </w:rPr>
        <w:t>„Voliteľné (disponibilné) hodiny použije škola na dotvorenie školského vzdelávacieho programu. Voliteľné (disponibilné) hodiny je možné využiť na: c.) vyučovacie predmety, ktoré si škola sama zvolí a sama si pripraví ich obsah, vrátane predmetov vytvárajúcich profiláciu školy a experimentálne overených inovačných programov zavedených do vyučovacej praxe.“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6BA23A5" w14:textId="77777777" w:rsidR="00C77C4B" w:rsidRDefault="00B14A4D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Pre voliteľný predmet Fenomény sveta </w:t>
      </w:r>
      <w:r w:rsidR="00AC40E1">
        <w:rPr>
          <w:rStyle w:val="normaltextrun"/>
          <w:rFonts w:ascii="Times New Roman" w:hAnsi="Times New Roman" w:cs="Times New Roman"/>
          <w:color w:val="000000"/>
        </w:rPr>
        <w:t>PENIAZE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navrhujeme vyčleniť spolu 33 vyučovacích hodín ročne. V tematickom pláne je m</w:t>
      </w:r>
      <w:r w:rsidR="00B40DFF" w:rsidRPr="00382BB3">
        <w:rPr>
          <w:rStyle w:val="normaltextrun"/>
          <w:rFonts w:ascii="Times New Roman" w:hAnsi="Times New Roman" w:cs="Times New Roman"/>
          <w:color w:val="000000"/>
        </w:rPr>
        <w:t>ožné vyučovať 1 hodinu týždenne</w:t>
      </w: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 alebo 2 hodiny každý druhý týždeň. </w:t>
      </w:r>
      <w:r w:rsidR="00C77C4B" w:rsidRPr="00382BB3">
        <w:rPr>
          <w:rStyle w:val="normaltextrun"/>
          <w:rFonts w:ascii="Times New Roman" w:hAnsi="Times New Roman" w:cs="Times New Roman"/>
          <w:color w:val="000000"/>
        </w:rPr>
        <w:t xml:space="preserve">Učebné osnovy predmetu Fenomény sveta </w:t>
      </w:r>
      <w:r w:rsidR="00AC40E1">
        <w:rPr>
          <w:rStyle w:val="normaltextrun"/>
          <w:rFonts w:ascii="Times New Roman" w:hAnsi="Times New Roman" w:cs="Times New Roman"/>
          <w:color w:val="000000"/>
        </w:rPr>
        <w:t>PENIAZE</w:t>
      </w:r>
      <w:r w:rsidR="00852882" w:rsidRPr="00382BB3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77C4B" w:rsidRPr="00382BB3">
        <w:rPr>
          <w:rStyle w:val="normaltextrun"/>
          <w:rFonts w:ascii="Times New Roman" w:hAnsi="Times New Roman" w:cs="Times New Roman"/>
          <w:color w:val="000000"/>
        </w:rPr>
        <w:t>môže učiteľ tvorivo modifikovať v rámci školského vzdelávacieho programu v závislosti od zvoleného ročníka, potrieb a záujmu žiakov, učiteľov, regiónu a podobne.</w:t>
      </w:r>
      <w:r w:rsidR="00C77C4B" w:rsidRPr="00A371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DF63EB7" w14:textId="77777777" w:rsidR="00BD5B67" w:rsidRDefault="00BD5B67" w:rsidP="140627FB">
      <w:pPr>
        <w:spacing w:line="360" w:lineRule="auto"/>
        <w:jc w:val="both"/>
        <w:rPr>
          <w:rFonts w:ascii="Times New Roman" w:hAnsi="Times New Roman" w:cs="Times New Roman"/>
          <w:b/>
          <w:bCs/>
          <w:lang w:eastAsia="sk-SK"/>
        </w:rPr>
      </w:pPr>
    </w:p>
    <w:p w14:paraId="1AD0E127" w14:textId="77777777" w:rsidR="002A3038" w:rsidRDefault="002A3038" w:rsidP="140627FB">
      <w:pPr>
        <w:spacing w:line="360" w:lineRule="auto"/>
        <w:jc w:val="both"/>
        <w:rPr>
          <w:rFonts w:ascii="Times New Roman" w:hAnsi="Times New Roman" w:cs="Times New Roman"/>
          <w:b/>
          <w:bCs/>
          <w:lang w:eastAsia="sk-SK"/>
        </w:rPr>
      </w:pPr>
    </w:p>
    <w:p w14:paraId="5A5A5395" w14:textId="0E4035D8" w:rsidR="00B40DFF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29D9E2" wp14:editId="375D382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321310" cy="461010"/>
                <wp:effectExtent l="0" t="0" r="2540" b="0"/>
                <wp:wrapNone/>
                <wp:docPr id="3" name="Obdĺž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3" o:spid="_x0000_s1026" style="position:absolute;margin-left:0;margin-top:-.05pt;width:25.3pt;height:36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" fillcolor="#002060" stroked="f" strokeweight="1pt">
                <w10:wrap anchorx="margin"/>
              </v:rect>
            </w:pict>
          </mc:Fallback>
        </mc:AlternateContent>
      </w:r>
      <w:r w:rsidR="00B40DFF" w:rsidRPr="00767B01">
        <w:rPr>
          <w:color w:val="002060"/>
          <w:shd w:val="clear" w:color="auto" w:fill="auto"/>
          <w:lang w:eastAsia="sk-SK"/>
        </w:rPr>
        <w:t xml:space="preserve">KĽÚČOVÉ </w:t>
      </w:r>
      <w:r w:rsidR="00413C77" w:rsidRPr="00767B01">
        <w:rPr>
          <w:color w:val="002060"/>
          <w:shd w:val="clear" w:color="auto" w:fill="auto"/>
          <w:lang w:eastAsia="sk-SK"/>
        </w:rPr>
        <w:t xml:space="preserve">KOMPETENCIE </w:t>
      </w:r>
      <w:r w:rsidR="00B40DFF" w:rsidRPr="00767B01">
        <w:rPr>
          <w:color w:val="002060"/>
          <w:shd w:val="clear" w:color="auto" w:fill="auto"/>
          <w:lang w:eastAsia="sk-SK"/>
        </w:rPr>
        <w:t>A ZRUČNOSTI</w:t>
      </w:r>
    </w:p>
    <w:p w14:paraId="564560BB" w14:textId="77777777" w:rsidR="00B40DFF" w:rsidRPr="00D67DED" w:rsidRDefault="00B40DFF" w:rsidP="00CE3D98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382BB3">
        <w:rPr>
          <w:rStyle w:val="normaltextrun"/>
          <w:rFonts w:ascii="Times New Roman" w:hAnsi="Times New Roman" w:cs="Times New Roman"/>
          <w:color w:val="000000"/>
        </w:rPr>
        <w:t xml:space="preserve">Vzdelávacie aktivity modelov reflektujú </w:t>
      </w:r>
      <w:r w:rsidRPr="00382BB3">
        <w:rPr>
          <w:rStyle w:val="normaltextrun"/>
          <w:rFonts w:ascii="Times New Roman" w:hAnsi="Times New Roman" w:cs="Times New Roman"/>
        </w:rPr>
        <w:t>rôznorodosť žiakov </w:t>
      </w:r>
      <w:r w:rsidR="005650EB">
        <w:rPr>
          <w:rStyle w:val="normaltextrun"/>
          <w:rFonts w:ascii="Times New Roman" w:hAnsi="Times New Roman" w:cs="Times New Roman"/>
        </w:rPr>
        <w:t xml:space="preserve">a </w:t>
      </w:r>
      <w:r w:rsidRPr="00382BB3">
        <w:rPr>
          <w:rStyle w:val="normaltextrun"/>
          <w:rFonts w:ascii="Times New Roman" w:hAnsi="Times New Roman" w:cs="Times New Roman"/>
        </w:rPr>
        <w:t>smerujú k rozvoju kompetencií: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 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3E9CCB76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kritické myslenie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  </w:t>
      </w:r>
    </w:p>
    <w:p w14:paraId="20364C6E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komunikačné schopnosti a prezentačné zručnosti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14:paraId="5E1ED447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tvorivosť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 </w:t>
      </w:r>
    </w:p>
    <w:p w14:paraId="5FC28A19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zodpovednosť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14:paraId="4538C6E9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schopnosť pracovať v tíme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14:paraId="2E33ACB7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čítanie a počúvanie s porozumením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.</w:t>
      </w:r>
    </w:p>
    <w:p w14:paraId="0F75BAAE" w14:textId="7F207E70" w:rsidR="00B40DFF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375138" wp14:editId="26F77A6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1310" cy="461010"/>
                <wp:effectExtent l="0" t="0" r="2540" b="0"/>
                <wp:wrapNone/>
                <wp:docPr id="2" name="Obdĺž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4" o:spid="_x0000_s1026" style="position:absolute;margin-left:0;margin-top:0;width:25.3pt;height:36.3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" fillcolor="#002060" stroked="f" strokeweight="1pt">
                <w10:wrap anchorx="margin"/>
              </v:rect>
            </w:pict>
          </mc:Fallback>
        </mc:AlternateContent>
      </w:r>
      <w:r w:rsidR="00B40DFF" w:rsidRPr="00767B01">
        <w:rPr>
          <w:color w:val="002060"/>
          <w:lang w:eastAsia="sk-SK"/>
        </w:rPr>
        <w:t>METÓDY VÝUČBY</w:t>
      </w:r>
    </w:p>
    <w:p w14:paraId="328762A7" w14:textId="53CB68CD" w:rsidR="00B40DFF" w:rsidRPr="00D67DED" w:rsidRDefault="00B40DFF" w:rsidP="00CE3D98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Vzdelávacie modely pozostávajú z aktivít, pri ktorých sa upla</w:t>
      </w:r>
      <w:r w:rsidR="000E08E2">
        <w:rPr>
          <w:rFonts w:ascii="Times New Roman" w:eastAsia="Times New Roman" w:hAnsi="Times New Roman" w:cs="Times New Roman"/>
          <w:color w:val="000000" w:themeColor="text1"/>
          <w:lang w:eastAsia="sk-SK"/>
        </w:rPr>
        <w:t>tňujú rôzne metódy výučby. Pre </w:t>
      </w: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potr</w:t>
      </w:r>
      <w:r w:rsidR="0037523F"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eby tvorby vzdelávacích modelov </w:t>
      </w: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boli vybrané metódy</w:t>
      </w:r>
      <w:r w:rsidR="0037523F"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výučby, ktoré sú v rámci aktivít využívané v rôznej miere: </w:t>
      </w:r>
      <w:r w:rsidR="0037523F" w:rsidRPr="140627FB">
        <w:rPr>
          <w:rFonts w:ascii="Times New Roman" w:eastAsia="Times New Roman" w:hAnsi="Times New Roman" w:cs="Times New Roman"/>
          <w:lang w:eastAsia="sk-SK"/>
        </w:rPr>
        <w:t> </w:t>
      </w:r>
    </w:p>
    <w:p w14:paraId="0EE0786A" w14:textId="77777777" w:rsidR="00B40DFF" w:rsidRPr="00D67DED" w:rsidRDefault="00B40DFF" w:rsidP="00B40DFF">
      <w:pPr>
        <w:pStyle w:val="Odsekzoznamu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metódy riadenej výučby,</w:t>
      </w:r>
      <w:r w:rsidR="00523AFB"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 </w:t>
      </w:r>
    </w:p>
    <w:p w14:paraId="54782285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kinestetické metódy výučby,</w:t>
      </w:r>
    </w:p>
    <w:p w14:paraId="1FD12202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obrátené vyučovanie,</w:t>
      </w:r>
    </w:p>
    <w:p w14:paraId="35126A76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metódy diferencovanej výučby,</w:t>
      </w:r>
    </w:p>
    <w:p w14:paraId="1E8B1280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bádateľské metódy,</w:t>
      </w:r>
    </w:p>
    <w:p w14:paraId="4A8D9A9E" w14:textId="77777777" w:rsidR="00B40DFF" w:rsidRPr="00D67DED" w:rsidRDefault="00B40DFF" w:rsidP="00B40DFF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didaktické hry, gamifikácia.</w:t>
      </w:r>
      <w:r w:rsidR="00523AFB" w:rsidRPr="140627FB">
        <w:rPr>
          <w:rFonts w:ascii="Times New Roman" w:eastAsia="Times New Roman" w:hAnsi="Times New Roman" w:cs="Times New Roman"/>
          <w:color w:val="000000" w:themeColor="text1"/>
          <w:lang w:eastAsia="sk-SK"/>
        </w:rPr>
        <w:t>  </w:t>
      </w:r>
    </w:p>
    <w:p w14:paraId="35716E39" w14:textId="77777777" w:rsidR="00FA2EC7" w:rsidRPr="00091655" w:rsidRDefault="00FA2EC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140627FB">
        <w:rPr>
          <w:rFonts w:ascii="Times New Roman" w:eastAsia="Times New Roman" w:hAnsi="Times New Roman" w:cs="Times New Roman"/>
          <w:lang w:eastAsia="sk-SK"/>
        </w:rPr>
        <w:t>  </w:t>
      </w:r>
    </w:p>
    <w:p w14:paraId="5B9E5DD7" w14:textId="77777777" w:rsidR="007F018B" w:rsidRDefault="007F018B" w:rsidP="140627FB">
      <w:pPr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140627FB">
        <w:rPr>
          <w:rFonts w:ascii="Times New Roman" w:eastAsia="Times New Roman" w:hAnsi="Times New Roman" w:cs="Times New Roman"/>
          <w:b/>
          <w:bCs/>
          <w:lang w:eastAsia="sk-SK"/>
        </w:rPr>
        <w:br w:type="page"/>
      </w:r>
    </w:p>
    <w:p w14:paraId="6582F8D7" w14:textId="3F07A5C7" w:rsidR="00C77C4B" w:rsidRPr="00767B01" w:rsidRDefault="00963994" w:rsidP="00CE3D98">
      <w:pPr>
        <w:pStyle w:val="Podnadpis1"/>
        <w:rPr>
          <w:color w:val="002060"/>
          <w:lang w:eastAsia="sk-SK"/>
        </w:rPr>
      </w:pPr>
      <w:r>
        <w:rPr>
          <w:noProof/>
          <w:shd w:val="clear" w:color="auto" w:fill="auto"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E526A7" wp14:editId="0B93C56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1310" cy="461010"/>
                <wp:effectExtent l="0" t="0" r="2540" b="0"/>
                <wp:wrapNone/>
                <wp:docPr id="1" name="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46101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5" o:spid="_x0000_s1026" style="position:absolute;margin-left:0;margin-top:0;width:25.3pt;height:36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" fillcolor="#002060" stroked="f" strokeweight="1pt">
                <w10:wrap anchorx="margin"/>
              </v:rect>
            </w:pict>
          </mc:Fallback>
        </mc:AlternateContent>
      </w:r>
      <w:r w:rsidR="00C77C4B" w:rsidRPr="00767B01">
        <w:rPr>
          <w:color w:val="002060"/>
          <w:lang w:eastAsia="sk-SK"/>
        </w:rPr>
        <w:t>VZDELÁVACÍ ŠTANDARD</w:t>
      </w:r>
    </w:p>
    <w:p w14:paraId="6C9133FC" w14:textId="77777777" w:rsidR="00CE3D98" w:rsidRDefault="00CE3D98" w:rsidP="140627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19842942" w14:textId="77777777" w:rsidR="005E1FCB" w:rsidRPr="00767B01" w:rsidRDefault="005E1FCB" w:rsidP="140627FB">
      <w:pPr>
        <w:pStyle w:val="Tabnadpis"/>
        <w:rPr>
          <w:rStyle w:val="TabnadpisChar"/>
          <w:b/>
          <w:bCs/>
          <w:color w:val="002060"/>
        </w:rPr>
      </w:pPr>
      <w:r w:rsidRPr="140627FB">
        <w:rPr>
          <w:rStyle w:val="TabnadpisChar"/>
          <w:b/>
          <w:bCs/>
          <w:color w:val="002060"/>
        </w:rPr>
        <w:t>AKO FUNGUJ</w:t>
      </w:r>
      <w:r w:rsidR="00AC40E1" w:rsidRPr="140627FB">
        <w:rPr>
          <w:rStyle w:val="TabnadpisChar"/>
          <w:b/>
          <w:bCs/>
          <w:color w:val="002060"/>
        </w:rPr>
        <w:t>Ú</w:t>
      </w:r>
      <w:r w:rsidR="00B40DFF" w:rsidRPr="140627FB">
        <w:rPr>
          <w:rStyle w:val="TabnadpisChar"/>
          <w:b/>
          <w:bCs/>
          <w:color w:val="002060"/>
        </w:rPr>
        <w:t>?</w:t>
      </w:r>
    </w:p>
    <w:tbl>
      <w:tblPr>
        <w:tblStyle w:val="Mriekatabuky"/>
        <w:tblW w:w="0" w:type="auto"/>
        <w:tblInd w:w="113" w:type="dxa"/>
        <w:tblLook w:val="04A0" w:firstRow="1" w:lastRow="0" w:firstColumn="1" w:lastColumn="0" w:noHBand="0" w:noVBand="1"/>
      </w:tblPr>
      <w:tblGrid>
        <w:gridCol w:w="6976"/>
        <w:gridCol w:w="6972"/>
      </w:tblGrid>
      <w:tr w:rsidR="00845DD8" w:rsidRPr="005E1FCB" w14:paraId="0A28A6DE" w14:textId="77777777" w:rsidTr="140627FB">
        <w:trPr>
          <w:trHeight w:val="71"/>
        </w:trPr>
        <w:tc>
          <w:tcPr>
            <w:tcW w:w="6976" w:type="dxa"/>
            <w:shd w:val="clear" w:color="auto" w:fill="D9D9D9" w:themeFill="background1" w:themeFillShade="D9"/>
          </w:tcPr>
          <w:p w14:paraId="7E2F933A" w14:textId="77777777" w:rsidR="00845DD8" w:rsidRPr="005E1FCB" w:rsidRDefault="00845DD8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Výkonový štandard</w:t>
            </w:r>
          </w:p>
        </w:tc>
        <w:tc>
          <w:tcPr>
            <w:tcW w:w="6972" w:type="dxa"/>
            <w:shd w:val="clear" w:color="auto" w:fill="D9D9D9" w:themeFill="background1" w:themeFillShade="D9"/>
          </w:tcPr>
          <w:p w14:paraId="02301880" w14:textId="77777777" w:rsidR="00845DD8" w:rsidRPr="005E1FCB" w:rsidRDefault="00845DD8" w:rsidP="00FD5D5E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Obsahový štandard</w:t>
            </w:r>
          </w:p>
        </w:tc>
      </w:tr>
      <w:tr w:rsidR="00845DD8" w:rsidRPr="005E1FCB" w14:paraId="2438405A" w14:textId="77777777" w:rsidTr="140627FB">
        <w:trPr>
          <w:trHeight w:val="71"/>
        </w:trPr>
        <w:tc>
          <w:tcPr>
            <w:tcW w:w="13948" w:type="dxa"/>
            <w:gridSpan w:val="2"/>
            <w:vAlign w:val="center"/>
          </w:tcPr>
          <w:p w14:paraId="54964740" w14:textId="77777777" w:rsidR="00845DD8" w:rsidRPr="009C21B0" w:rsidRDefault="00845DD8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</w:t>
            </w:r>
            <w:r w:rsidRPr="140627FB">
              <w:rPr>
                <w:rFonts w:ascii="Times New Roman" w:eastAsia="Times New Roman" w:hAnsi="Times New Roman"/>
                <w:b/>
                <w:bCs/>
              </w:rPr>
              <w:t>ýznam peňazí</w:t>
            </w:r>
          </w:p>
        </w:tc>
      </w:tr>
      <w:tr w:rsidR="00845DD8" w:rsidRPr="005E1FCB" w14:paraId="368BF73D" w14:textId="77777777" w:rsidTr="140627FB">
        <w:tc>
          <w:tcPr>
            <w:tcW w:w="6976" w:type="dxa"/>
          </w:tcPr>
          <w:p w14:paraId="1D098CA5" w14:textId="77777777" w:rsidR="00845DD8" w:rsidRPr="005E1FCB" w:rsidRDefault="00845DD8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12656884" w14:textId="77777777" w:rsidR="00845DD8" w:rsidRPr="00764CDB" w:rsidRDefault="00845DD8" w:rsidP="00845DD8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Opísať funkciu peňazí ako prostriedku na zabezpečenie životných potrieb.</w:t>
            </w:r>
          </w:p>
          <w:p w14:paraId="576749DF" w14:textId="77777777" w:rsidR="00845DD8" w:rsidRPr="00764CDB" w:rsidRDefault="00845DD8" w:rsidP="00845DD8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Prezentovať svoj postoj k peniazom.</w:t>
            </w:r>
          </w:p>
          <w:p w14:paraId="3089D983" w14:textId="77777777" w:rsidR="00845DD8" w:rsidRPr="00764CDB" w:rsidRDefault="00845DD8" w:rsidP="00845DD8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Orientovať sa v peňažných menách.</w:t>
            </w:r>
          </w:p>
          <w:p w14:paraId="336A46D7" w14:textId="77777777" w:rsidR="00845DD8" w:rsidRPr="005E1FCB" w:rsidRDefault="00845DD8" w:rsidP="140627FB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Porozumieť prepočtu meny.</w:t>
            </w:r>
          </w:p>
        </w:tc>
        <w:tc>
          <w:tcPr>
            <w:tcW w:w="6972" w:type="dxa"/>
          </w:tcPr>
          <w:p w14:paraId="0F2C6E31" w14:textId="77777777" w:rsidR="00845DD8" w:rsidRPr="005E1FCB" w:rsidRDefault="00845DD8" w:rsidP="00FD5D5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bankovky, mince, hodnota peňazí, peniaze, ochrana peňazí, ochranné prvky peňazí, nominálna hodnota, superbankovka, falzifikát, medzinárodná mena, tuzemská mena, prepočet meny, euro </w:t>
            </w:r>
          </w:p>
        </w:tc>
      </w:tr>
      <w:tr w:rsidR="00845DD8" w:rsidRPr="005E1FCB" w14:paraId="24D08B46" w14:textId="77777777" w:rsidTr="140627FB">
        <w:trPr>
          <w:trHeight w:val="71"/>
        </w:trPr>
        <w:tc>
          <w:tcPr>
            <w:tcW w:w="13948" w:type="dxa"/>
            <w:gridSpan w:val="2"/>
            <w:vAlign w:val="center"/>
          </w:tcPr>
          <w:p w14:paraId="3298A3CC" w14:textId="77777777" w:rsidR="00845DD8" w:rsidRPr="00A36D76" w:rsidRDefault="00845DD8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Finančné inštitúcie</w:t>
            </w:r>
          </w:p>
        </w:tc>
      </w:tr>
      <w:tr w:rsidR="00845DD8" w:rsidRPr="005E1FCB" w14:paraId="086A3C37" w14:textId="77777777" w:rsidTr="140627FB">
        <w:trPr>
          <w:trHeight w:val="998"/>
        </w:trPr>
        <w:tc>
          <w:tcPr>
            <w:tcW w:w="6976" w:type="dxa"/>
          </w:tcPr>
          <w:p w14:paraId="6F7BBED0" w14:textId="77777777" w:rsidR="00845DD8" w:rsidRPr="005E1FCB" w:rsidRDefault="00845DD8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79542F37" w14:textId="77777777" w:rsidR="00845DD8" w:rsidRPr="00764CDB" w:rsidRDefault="00845DD8" w:rsidP="00845DD8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Porovnať finančné inštitúcie a typy produktov.</w:t>
            </w:r>
          </w:p>
          <w:p w14:paraId="2DA44259" w14:textId="77777777" w:rsidR="00845DD8" w:rsidRPr="00764CDB" w:rsidRDefault="00845DD8" w:rsidP="00845DD8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Mať základné informácie o jednotlivých druhoch</w:t>
            </w:r>
          </w:p>
          <w:p w14:paraId="1192236E" w14:textId="6D91FF2A" w:rsidR="00845DD8" w:rsidRPr="00764CDB" w:rsidRDefault="00845DD8" w:rsidP="00D74022">
            <w:pPr>
              <w:pStyle w:val="Odsekzoznamu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spotrebiteľských úverov.</w:t>
            </w:r>
          </w:p>
          <w:p w14:paraId="2E65F74C" w14:textId="77777777" w:rsidR="00845DD8" w:rsidRPr="00845DD8" w:rsidRDefault="00845DD8" w:rsidP="140627FB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Identifikovať riziká, výhody a náklady jednotlivých typov úverov.</w:t>
            </w:r>
          </w:p>
        </w:tc>
        <w:tc>
          <w:tcPr>
            <w:tcW w:w="6972" w:type="dxa"/>
          </w:tcPr>
          <w:p w14:paraId="18CCEB44" w14:textId="77777777" w:rsidR="00845DD8" w:rsidRPr="00686D32" w:rsidRDefault="00845DD8" w:rsidP="00FD5D5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banka, poisťovňa, nebankové inštitúcie, bankové produkty, účet, sporenie, úver, veriteľ, dlžník</w:t>
            </w:r>
          </w:p>
        </w:tc>
      </w:tr>
      <w:tr w:rsidR="00845DD8" w:rsidRPr="005E1FCB" w14:paraId="5A99CA28" w14:textId="77777777" w:rsidTr="140627FB">
        <w:trPr>
          <w:trHeight w:val="71"/>
        </w:trPr>
        <w:tc>
          <w:tcPr>
            <w:tcW w:w="13948" w:type="dxa"/>
            <w:gridSpan w:val="2"/>
            <w:vAlign w:val="center"/>
          </w:tcPr>
          <w:p w14:paraId="6E94B968" w14:textId="77777777" w:rsidR="00845DD8" w:rsidRPr="00A36D76" w:rsidRDefault="00845DD8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Fungovanie trhu</w:t>
            </w:r>
          </w:p>
        </w:tc>
      </w:tr>
      <w:tr w:rsidR="00845DD8" w:rsidRPr="005E1FCB" w14:paraId="05B11056" w14:textId="77777777" w:rsidTr="140627FB">
        <w:trPr>
          <w:trHeight w:val="71"/>
        </w:trPr>
        <w:tc>
          <w:tcPr>
            <w:tcW w:w="6976" w:type="dxa"/>
          </w:tcPr>
          <w:p w14:paraId="58ED58A4" w14:textId="77777777" w:rsidR="00845DD8" w:rsidRPr="005E1FCB" w:rsidRDefault="00845DD8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246E6BF0" w14:textId="77777777" w:rsidR="00845DD8" w:rsidRPr="00764CDB" w:rsidRDefault="00845DD8" w:rsidP="002C3A7E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Objasniť vzťah medzi dopytom, ponukou a cenou na trhu.</w:t>
            </w:r>
          </w:p>
          <w:p w14:paraId="3B2FA04B" w14:textId="77777777" w:rsidR="00845DD8" w:rsidRPr="009C21B0" w:rsidRDefault="00845DD8" w:rsidP="002C3A7E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Objasniť význam a dôsledky globalizácie trhu.</w:t>
            </w:r>
          </w:p>
        </w:tc>
        <w:tc>
          <w:tcPr>
            <w:tcW w:w="6972" w:type="dxa"/>
          </w:tcPr>
          <w:p w14:paraId="2D252960" w14:textId="77777777" w:rsidR="00845DD8" w:rsidRPr="005E1FCB" w:rsidRDefault="00845DD8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trh, predaj, kúpa, dopyt, ponuka, cena, trhová rovnováha, krivka dopytu, krivka ponuky, globalizácia trhu</w:t>
            </w:r>
          </w:p>
        </w:tc>
      </w:tr>
    </w:tbl>
    <w:p w14:paraId="74CC5927" w14:textId="77777777" w:rsidR="00C77DCA" w:rsidRDefault="00C77DCA" w:rsidP="00C77DCA">
      <w:pPr>
        <w:pStyle w:val="Tabnadpis"/>
      </w:pPr>
    </w:p>
    <w:p w14:paraId="5E8529EC" w14:textId="77777777" w:rsidR="00845DD8" w:rsidRDefault="00845DD8" w:rsidP="140627FB">
      <w:pPr>
        <w:rPr>
          <w:rFonts w:ascii="Arial" w:hAnsi="Arial" w:cs="Times New Roman"/>
          <w:b/>
          <w:bCs/>
          <w:color w:val="B5E34F"/>
          <w:sz w:val="24"/>
          <w:szCs w:val="24"/>
          <w:shd w:val="clear" w:color="auto" w:fill="FFFFFF"/>
          <w:lang w:eastAsia="sk-SK"/>
        </w:rPr>
      </w:pPr>
      <w:r>
        <w:br w:type="page"/>
      </w:r>
    </w:p>
    <w:p w14:paraId="35A62D35" w14:textId="77777777" w:rsidR="00BD5B67" w:rsidRPr="00767B01" w:rsidRDefault="00BD5B67" w:rsidP="00C77DCA">
      <w:pPr>
        <w:pStyle w:val="Tabnadpis"/>
        <w:rPr>
          <w:color w:val="002060"/>
        </w:rPr>
      </w:pPr>
      <w:r w:rsidRPr="140627FB">
        <w:rPr>
          <w:color w:val="002060"/>
        </w:rPr>
        <w:lastRenderedPageBreak/>
        <w:t>AKO NÁS OVPLYVŇUJ</w:t>
      </w:r>
      <w:r w:rsidR="00764CDB" w:rsidRPr="140627FB">
        <w:rPr>
          <w:color w:val="002060"/>
        </w:rPr>
        <w:t>Ú</w:t>
      </w:r>
      <w:r w:rsidR="00B40DFF" w:rsidRPr="140627FB">
        <w:rPr>
          <w:color w:val="002060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14:paraId="76152F7B" w14:textId="77777777" w:rsidTr="140627FB">
        <w:tc>
          <w:tcPr>
            <w:tcW w:w="6997" w:type="dxa"/>
            <w:shd w:val="clear" w:color="auto" w:fill="D9D9D9" w:themeFill="background1" w:themeFillShade="D9"/>
          </w:tcPr>
          <w:p w14:paraId="4321285D" w14:textId="77777777" w:rsidR="00D720BD" w:rsidRPr="005E1FCB" w:rsidRDefault="075E3DC0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6A165704" w14:textId="77777777" w:rsidR="00D720BD" w:rsidRPr="005E1FCB" w:rsidRDefault="075E3DC0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Obsahový štandard</w:t>
            </w:r>
          </w:p>
        </w:tc>
      </w:tr>
      <w:tr w:rsidR="00D720BD" w:rsidRPr="005E1FCB" w14:paraId="0CB86267" w14:textId="77777777" w:rsidTr="140627FB">
        <w:trPr>
          <w:trHeight w:val="71"/>
        </w:trPr>
        <w:tc>
          <w:tcPr>
            <w:tcW w:w="13994" w:type="dxa"/>
            <w:gridSpan w:val="2"/>
          </w:tcPr>
          <w:p w14:paraId="25CB8BA1" w14:textId="77777777" w:rsidR="00D720BD" w:rsidRPr="009C21B0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Moje financie</w:t>
            </w:r>
          </w:p>
        </w:tc>
      </w:tr>
      <w:tr w:rsidR="00D720BD" w:rsidRPr="005E1FCB" w14:paraId="26417230" w14:textId="77777777" w:rsidTr="140627FB">
        <w:trPr>
          <w:trHeight w:val="71"/>
        </w:trPr>
        <w:tc>
          <w:tcPr>
            <w:tcW w:w="6997" w:type="dxa"/>
          </w:tcPr>
          <w:p w14:paraId="18A3C4C4" w14:textId="77777777" w:rsidR="00D720BD" w:rsidRPr="005E1FCB" w:rsidRDefault="075E3DC0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5DC04148" w14:textId="77777777" w:rsidR="00764CDB" w:rsidRPr="00764CDB" w:rsidRDefault="00764CDB" w:rsidP="00764CDB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Uvedomiť si vzťah medzi potrebami, želaniami a osobnými príjmami.</w:t>
            </w:r>
          </w:p>
          <w:p w14:paraId="33955C32" w14:textId="77777777" w:rsidR="00764CDB" w:rsidRPr="00764CDB" w:rsidRDefault="00764CDB" w:rsidP="00764CDB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Poznať zdroje osobných príjmov. </w:t>
            </w:r>
          </w:p>
          <w:p w14:paraId="03FEB95E" w14:textId="77777777" w:rsidR="00764CDB" w:rsidRPr="00764CDB" w:rsidRDefault="00764CDB" w:rsidP="140627FB">
            <w:pPr>
              <w:pStyle w:val="Odsekzoznamu"/>
              <w:numPr>
                <w:ilvl w:val="0"/>
                <w:numId w:val="11"/>
              </w:num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Porovnať hrubú a čistú mzdu.</w:t>
            </w:r>
          </w:p>
        </w:tc>
        <w:tc>
          <w:tcPr>
            <w:tcW w:w="6997" w:type="dxa"/>
          </w:tcPr>
          <w:p w14:paraId="5E19FE66" w14:textId="77777777" w:rsidR="00D720BD" w:rsidRPr="005E1FCB" w:rsidRDefault="00764CDB" w:rsidP="00686D3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potreby, želania, príjmy, zdroje príjmov, mzda, čistá mzda, hrubá mzda </w:t>
            </w:r>
          </w:p>
        </w:tc>
      </w:tr>
      <w:tr w:rsidR="00D720BD" w:rsidRPr="005E1FCB" w14:paraId="4F97441E" w14:textId="77777777" w:rsidTr="140627FB">
        <w:tc>
          <w:tcPr>
            <w:tcW w:w="13994" w:type="dxa"/>
            <w:gridSpan w:val="2"/>
          </w:tcPr>
          <w:p w14:paraId="37C65AD4" w14:textId="77777777" w:rsidR="00D720BD" w:rsidRPr="009C21B0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Rodinné hospodárenie</w:t>
            </w:r>
          </w:p>
        </w:tc>
      </w:tr>
      <w:tr w:rsidR="00D720BD" w:rsidRPr="005E1FCB" w14:paraId="420566D0" w14:textId="77777777" w:rsidTr="140627FB">
        <w:trPr>
          <w:trHeight w:val="1518"/>
        </w:trPr>
        <w:tc>
          <w:tcPr>
            <w:tcW w:w="6997" w:type="dxa"/>
          </w:tcPr>
          <w:p w14:paraId="791D0936" w14:textId="77777777" w:rsidR="00D720BD" w:rsidRPr="005E1FCB" w:rsidRDefault="075E3DC0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69F76668" w14:textId="77777777" w:rsidR="00764CDB" w:rsidRPr="00764CDB" w:rsidRDefault="00764CDB" w:rsidP="00764CDB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Vypracovať finančný plán.</w:t>
            </w:r>
          </w:p>
          <w:p w14:paraId="5320A57B" w14:textId="77777777" w:rsidR="00764CDB" w:rsidRPr="00764CDB" w:rsidRDefault="00764CDB" w:rsidP="00764CDB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Zhodnotiť investičné alternatívy.</w:t>
            </w:r>
          </w:p>
          <w:p w14:paraId="267949A2" w14:textId="77777777" w:rsidR="00764CDB" w:rsidRPr="00764CDB" w:rsidRDefault="00764CDB" w:rsidP="00764CDB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Vysvetliť pojem riziko a pojem poistenie.</w:t>
            </w:r>
          </w:p>
          <w:p w14:paraId="160A9F8D" w14:textId="77777777" w:rsidR="00D720BD" w:rsidRPr="00BD5B67" w:rsidRDefault="00764CDB" w:rsidP="140627FB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Prijímať finančné rozhodnutia zvažovaním alternatív a ich dôsledkov.</w:t>
            </w:r>
          </w:p>
        </w:tc>
        <w:tc>
          <w:tcPr>
            <w:tcW w:w="6997" w:type="dxa"/>
          </w:tcPr>
          <w:p w14:paraId="30979394" w14:textId="192DFA62" w:rsidR="00D720BD" w:rsidRPr="005E1FCB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rodinný rozpočet, príjmy, výdavky, finančný plán, stabilita, rozhodovanie, dlhodobé a krátkodobé ciele, úspory, sporenie, investovanie, úver, sporiaci účet, </w:t>
            </w:r>
            <w:r w:rsidR="000E08E2">
              <w:rPr>
                <w:rFonts w:ascii="Times New Roman" w:eastAsia="Times New Roman" w:hAnsi="Times New Roman" w:cs="Times New Roman"/>
                <w:lang w:eastAsia="sk-SK"/>
              </w:rPr>
              <w:t>termí</w:t>
            </w:r>
            <w:r w:rsidR="000E08E2" w:rsidRPr="140627FB">
              <w:rPr>
                <w:rFonts w:ascii="Times New Roman" w:eastAsia="Times New Roman" w:hAnsi="Times New Roman" w:cs="Times New Roman"/>
                <w:lang w:eastAsia="sk-SK"/>
              </w:rPr>
              <w:t>novaný</w:t>
            </w: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́ vklad, stavebné sporenie, bežný účet, jednoduché úročenie, poistenie</w:t>
            </w:r>
          </w:p>
        </w:tc>
      </w:tr>
      <w:tr w:rsidR="00D720BD" w:rsidRPr="005E1FCB" w14:paraId="6ECACEF1" w14:textId="77777777" w:rsidTr="140627FB">
        <w:trPr>
          <w:trHeight w:val="71"/>
        </w:trPr>
        <w:tc>
          <w:tcPr>
            <w:tcW w:w="13994" w:type="dxa"/>
            <w:gridSpan w:val="2"/>
          </w:tcPr>
          <w:p w14:paraId="64460F6E" w14:textId="77777777" w:rsidR="00D720BD" w:rsidRPr="009C21B0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Štát a financie</w:t>
            </w:r>
          </w:p>
        </w:tc>
      </w:tr>
      <w:tr w:rsidR="00D720BD" w:rsidRPr="005E1FCB" w14:paraId="01EC3F03" w14:textId="77777777" w:rsidTr="140627FB">
        <w:tc>
          <w:tcPr>
            <w:tcW w:w="6997" w:type="dxa"/>
          </w:tcPr>
          <w:p w14:paraId="7571E789" w14:textId="77777777" w:rsidR="00D720BD" w:rsidRPr="007F018B" w:rsidRDefault="075E3DC0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2DCC79DE" w14:textId="77777777" w:rsidR="00764CDB" w:rsidRPr="00764CDB" w:rsidRDefault="00764CDB" w:rsidP="00764CDB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Vysvetliť daňový a odvodový systém.</w:t>
            </w:r>
          </w:p>
          <w:p w14:paraId="186C004F" w14:textId="77777777" w:rsidR="00D720BD" w:rsidRPr="007F018B" w:rsidRDefault="00764CDB" w:rsidP="140627FB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Uviesť príklady, ako štát využíva príjmy z daní.</w:t>
            </w:r>
            <w:r w:rsidR="075E3DC0"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</w:t>
            </w:r>
          </w:p>
        </w:tc>
        <w:tc>
          <w:tcPr>
            <w:tcW w:w="6997" w:type="dxa"/>
            <w:vAlign w:val="center"/>
          </w:tcPr>
          <w:p w14:paraId="02549532" w14:textId="1458CB03" w:rsidR="00D720BD" w:rsidRPr="005E1FCB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podnikanie, da</w:t>
            </w:r>
            <w:r w:rsidR="73959D3D" w:rsidRPr="140627FB">
              <w:rPr>
                <w:rFonts w:ascii="Times New Roman" w:eastAsia="Times New Roman" w:hAnsi="Times New Roman" w:cs="Times New Roman"/>
                <w:lang w:eastAsia="sk-SK"/>
              </w:rPr>
              <w:t>ň</w:t>
            </w: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, odvody, sociálna poisťovňa, zdravotná poisťovňa, štátny rozpočet, finančná podpora, ochrana, legislatíva</w:t>
            </w:r>
          </w:p>
        </w:tc>
      </w:tr>
    </w:tbl>
    <w:p w14:paraId="5F3A1122" w14:textId="77777777"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14:paraId="51B03B49" w14:textId="77777777"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14:paraId="70DF2DF8" w14:textId="77777777"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14:paraId="3CF363C0" w14:textId="77777777" w:rsidR="00845DD8" w:rsidRDefault="00845DD8" w:rsidP="140627FB">
      <w:pPr>
        <w:rPr>
          <w:rFonts w:ascii="Arial" w:hAnsi="Arial" w:cs="Times New Roman"/>
          <w:b/>
          <w:bCs/>
          <w:color w:val="B5E34F"/>
          <w:sz w:val="24"/>
          <w:szCs w:val="24"/>
          <w:shd w:val="clear" w:color="auto" w:fill="FFFFFF"/>
          <w:lang w:eastAsia="sk-SK"/>
        </w:rPr>
      </w:pPr>
      <w:r>
        <w:br w:type="page"/>
      </w:r>
    </w:p>
    <w:p w14:paraId="6046A2E0" w14:textId="77777777" w:rsidR="007F018B" w:rsidRPr="00767B01" w:rsidRDefault="007F018B" w:rsidP="00C77DCA">
      <w:pPr>
        <w:pStyle w:val="Tabnadpis"/>
        <w:rPr>
          <w:color w:val="002060"/>
        </w:rPr>
      </w:pPr>
      <w:r w:rsidRPr="140627FB">
        <w:rPr>
          <w:color w:val="002060"/>
        </w:rPr>
        <w:lastRenderedPageBreak/>
        <w:t>AKÚ M</w:t>
      </w:r>
      <w:r w:rsidR="00764CDB" w:rsidRPr="140627FB">
        <w:rPr>
          <w:color w:val="002060"/>
        </w:rPr>
        <w:t>AJÚ</w:t>
      </w:r>
      <w:r w:rsidRPr="140627FB">
        <w:rPr>
          <w:color w:val="002060"/>
        </w:rPr>
        <w:t xml:space="preserve"> HISTÓRIU</w:t>
      </w:r>
      <w:r w:rsidR="00B40DFF" w:rsidRPr="140627FB">
        <w:rPr>
          <w:color w:val="002060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F7F0F" w:rsidRPr="005E1FCB" w14:paraId="2C8C85CE" w14:textId="77777777" w:rsidTr="140627FB">
        <w:tc>
          <w:tcPr>
            <w:tcW w:w="6997" w:type="dxa"/>
            <w:shd w:val="clear" w:color="auto" w:fill="D9D9D9" w:themeFill="background1" w:themeFillShade="D9"/>
          </w:tcPr>
          <w:p w14:paraId="10E35B52" w14:textId="77777777" w:rsidR="00FF7F0F" w:rsidRPr="005E1FCB" w:rsidRDefault="2124E297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7D331A7F" w14:textId="77777777" w:rsidR="00FF7F0F" w:rsidRPr="005E1FCB" w:rsidRDefault="2124E297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Obsahový štandard</w:t>
            </w:r>
          </w:p>
        </w:tc>
      </w:tr>
      <w:tr w:rsidR="00FF7F0F" w:rsidRPr="005E1FCB" w14:paraId="68711F74" w14:textId="77777777" w:rsidTr="140627FB">
        <w:tc>
          <w:tcPr>
            <w:tcW w:w="13994" w:type="dxa"/>
            <w:gridSpan w:val="2"/>
          </w:tcPr>
          <w:p w14:paraId="25F5F97E" w14:textId="77777777" w:rsidR="00FF7F0F" w:rsidRPr="002F6FEE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Druhy platidiel</w:t>
            </w:r>
          </w:p>
        </w:tc>
      </w:tr>
      <w:tr w:rsidR="00FF7F0F" w:rsidRPr="005E1FCB" w14:paraId="1A617436" w14:textId="77777777" w:rsidTr="140627FB">
        <w:tc>
          <w:tcPr>
            <w:tcW w:w="6997" w:type="dxa"/>
          </w:tcPr>
          <w:p w14:paraId="56D08652" w14:textId="77777777" w:rsidR="00FF7F0F" w:rsidRPr="007F018B" w:rsidRDefault="2124E297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18BDE82F" w14:textId="77777777" w:rsidR="00764CDB" w:rsidRPr="00764CDB" w:rsidRDefault="00764CDB" w:rsidP="00764CDB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Pomenovať rozdiel medzi výmenným obchodom a používaním peňazí.</w:t>
            </w:r>
          </w:p>
          <w:p w14:paraId="4881183C" w14:textId="77777777" w:rsidR="00764CDB" w:rsidRPr="00764CDB" w:rsidRDefault="00764CDB" w:rsidP="00764CDB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Opísať príklady historických platidiel.</w:t>
            </w:r>
          </w:p>
          <w:p w14:paraId="1B8B8260" w14:textId="77777777" w:rsidR="00FF7F0F" w:rsidRPr="00FF7F0F" w:rsidRDefault="00764CDB" w:rsidP="00764CDB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Posúdiť, v čom spočíva hodnota súčasných peňazí.</w:t>
            </w:r>
          </w:p>
        </w:tc>
        <w:tc>
          <w:tcPr>
            <w:tcW w:w="6997" w:type="dxa"/>
          </w:tcPr>
          <w:p w14:paraId="521568C7" w14:textId="77777777" w:rsidR="00FF7F0F" w:rsidRPr="005E1FCB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výmenný obchod, sumerské tabuľky, lýdske mince, bankovky, zlato, striebro, zámorské objavy</w:t>
            </w:r>
            <w:r w:rsidR="1C789DE3"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a inflácia</w:t>
            </w:r>
          </w:p>
        </w:tc>
      </w:tr>
      <w:tr w:rsidR="00FF7F0F" w:rsidRPr="005E1FCB" w14:paraId="3CBA3F76" w14:textId="77777777" w:rsidTr="140627FB">
        <w:tc>
          <w:tcPr>
            <w:tcW w:w="13994" w:type="dxa"/>
            <w:gridSpan w:val="2"/>
          </w:tcPr>
          <w:p w14:paraId="27B3EDE5" w14:textId="77777777" w:rsidR="00FF7F0F" w:rsidRPr="002F6FEE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Zrod bankovníctva</w:t>
            </w:r>
          </w:p>
        </w:tc>
      </w:tr>
      <w:tr w:rsidR="00FF7F0F" w:rsidRPr="005E1FCB" w14:paraId="397A05C1" w14:textId="77777777" w:rsidTr="140627FB">
        <w:trPr>
          <w:trHeight w:val="1593"/>
        </w:trPr>
        <w:tc>
          <w:tcPr>
            <w:tcW w:w="6997" w:type="dxa"/>
          </w:tcPr>
          <w:p w14:paraId="50216077" w14:textId="77777777" w:rsidR="00FF7F0F" w:rsidRPr="007F018B" w:rsidRDefault="2124E297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2B7EA3D4" w14:textId="77777777" w:rsidR="00764CDB" w:rsidRPr="00764CDB" w:rsidRDefault="00764CDB" w:rsidP="00764CDB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Priblížiť príčiny a následky vzniku prvých bánk.</w:t>
            </w:r>
          </w:p>
          <w:p w14:paraId="345FB364" w14:textId="77777777" w:rsidR="00764CDB" w:rsidRPr="00764CDB" w:rsidRDefault="00764CDB" w:rsidP="00764CDB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Uviesť príklady hotovostného a bezhotovostného</w:t>
            </w:r>
          </w:p>
          <w:p w14:paraId="5671BFB8" w14:textId="77777777" w:rsidR="00764CDB" w:rsidRPr="00764CDB" w:rsidRDefault="00764CDB" w:rsidP="00F1717C">
            <w:pPr>
              <w:pStyle w:val="Odsekzoznamu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platobného styku.</w:t>
            </w:r>
          </w:p>
          <w:p w14:paraId="64D4DF1E" w14:textId="5C597807" w:rsidR="00FF7F0F" w:rsidRPr="0083659D" w:rsidRDefault="00764CDB" w:rsidP="00764CDB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Chronologicky zaradiť vzn</w:t>
            </w:r>
            <w:r w:rsidR="00F1717C">
              <w:rPr>
                <w:rFonts w:ascii="Times New Roman" w:eastAsia="Times New Roman" w:hAnsi="Times New Roman" w:cs="Times New Roman"/>
                <w:lang w:eastAsia="sk-SK"/>
              </w:rPr>
              <w:t xml:space="preserve">ik prvých finančných inštitúcií </w:t>
            </w:r>
          </w:p>
        </w:tc>
        <w:tc>
          <w:tcPr>
            <w:tcW w:w="6997" w:type="dxa"/>
          </w:tcPr>
          <w:p w14:paraId="5580639B" w14:textId="398E8B15" w:rsidR="00FF7F0F" w:rsidRPr="005E1FCB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rímsk</w:t>
            </w:r>
            <w:r w:rsidR="00F1717C">
              <w:rPr>
                <w:rFonts w:ascii="Times New Roman" w:eastAsia="Times New Roman" w:hAnsi="Times New Roman" w:cs="Times New Roman"/>
                <w:lang w:eastAsia="sk-SK"/>
              </w:rPr>
              <w:t>e a arabské číslice, rodina M</w:t>
            </w: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ediciovcov, florentská banka, hotovostný a bezhotovostný platobný styk, dlhopisy, poisťovníctvo</w:t>
            </w:r>
          </w:p>
        </w:tc>
      </w:tr>
      <w:tr w:rsidR="00FF7F0F" w:rsidRPr="005E1FCB" w14:paraId="1C6E9396" w14:textId="77777777" w:rsidTr="140627FB">
        <w:tc>
          <w:tcPr>
            <w:tcW w:w="13994" w:type="dxa"/>
            <w:gridSpan w:val="2"/>
          </w:tcPr>
          <w:p w14:paraId="193B8BCA" w14:textId="77777777" w:rsidR="00FF7F0F" w:rsidRPr="002F6FEE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Hospodárske krízy</w:t>
            </w:r>
          </w:p>
        </w:tc>
      </w:tr>
      <w:tr w:rsidR="00FF7F0F" w:rsidRPr="005E1FCB" w14:paraId="0A65E6FC" w14:textId="77777777" w:rsidTr="140627FB">
        <w:tc>
          <w:tcPr>
            <w:tcW w:w="6997" w:type="dxa"/>
          </w:tcPr>
          <w:p w14:paraId="592094BE" w14:textId="77777777" w:rsidR="00FF7F0F" w:rsidRPr="007F018B" w:rsidRDefault="2124E297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51F72027" w14:textId="77777777" w:rsidR="00764CDB" w:rsidRPr="00764CDB" w:rsidRDefault="00764CDB" w:rsidP="00764CDB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Zhodnotiť stav svetovej chudoby v minulosti a dnes.</w:t>
            </w:r>
          </w:p>
          <w:p w14:paraId="10995DEC" w14:textId="77777777" w:rsidR="00764CDB" w:rsidRPr="00764CDB" w:rsidRDefault="00764CDB" w:rsidP="00764CDB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Pochopiť príčiny a dôsledky hyperinflácie v Nemecku</w:t>
            </w:r>
          </w:p>
          <w:p w14:paraId="66B4F3D5" w14:textId="77777777" w:rsidR="00764CDB" w:rsidRPr="00764CDB" w:rsidRDefault="00764CDB" w:rsidP="00F1717C">
            <w:pPr>
              <w:pStyle w:val="Odsekzoznamu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 roku 1923.</w:t>
            </w:r>
          </w:p>
          <w:p w14:paraId="46FB2F0F" w14:textId="77777777" w:rsidR="00764CDB" w:rsidRPr="00764CDB" w:rsidRDefault="00764CDB" w:rsidP="00764CDB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Uviesť príčiny vzniku hospodárskej krízy v rokoch 1929 – 1933.</w:t>
            </w:r>
          </w:p>
          <w:p w14:paraId="2D4935E1" w14:textId="77777777" w:rsidR="00FF7F0F" w:rsidRPr="0083659D" w:rsidRDefault="00764CDB" w:rsidP="00764CDB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Vysvetliť dôsledky krachu newyorskej burzy na politické pomery, uviesť príklady z histórie.</w:t>
            </w:r>
          </w:p>
        </w:tc>
        <w:tc>
          <w:tcPr>
            <w:tcW w:w="6997" w:type="dxa"/>
          </w:tcPr>
          <w:p w14:paraId="6CA4D400" w14:textId="3327C052" w:rsidR="00FF7F0F" w:rsidRPr="005E1FCB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chudoba, krach newy</w:t>
            </w:r>
            <w:r w:rsidR="00F1717C">
              <w:rPr>
                <w:rFonts w:ascii="Times New Roman" w:eastAsia="Times New Roman" w:hAnsi="Times New Roman" w:cs="Times New Roman"/>
                <w:lang w:eastAsia="sk-SK"/>
              </w:rPr>
              <w:t>orskej burzy, hyperinflácia v N</w:t>
            </w: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emecku 1923, hospodárska kríza 1929 – 1933, celosvetové dopady, nezamestnanosť</w:t>
            </w:r>
          </w:p>
        </w:tc>
      </w:tr>
    </w:tbl>
    <w:p w14:paraId="025B0314" w14:textId="77777777" w:rsidR="00845DD8" w:rsidRDefault="00845DD8" w:rsidP="140627FB">
      <w:pPr>
        <w:rPr>
          <w:rFonts w:ascii="Arial" w:hAnsi="Arial" w:cs="Times New Roman"/>
          <w:b/>
          <w:bCs/>
          <w:color w:val="B5E34F"/>
          <w:sz w:val="24"/>
          <w:szCs w:val="24"/>
          <w:shd w:val="clear" w:color="auto" w:fill="FFFFFF"/>
          <w:lang w:eastAsia="sk-SK"/>
        </w:rPr>
      </w:pPr>
      <w:r>
        <w:br w:type="page"/>
      </w:r>
    </w:p>
    <w:p w14:paraId="7891CC36" w14:textId="77777777" w:rsidR="00FF7F0F" w:rsidRPr="00767B01" w:rsidRDefault="00892B04" w:rsidP="00C77DCA">
      <w:pPr>
        <w:pStyle w:val="Tabnadpis"/>
        <w:rPr>
          <w:color w:val="002060"/>
        </w:rPr>
      </w:pPr>
      <w:r w:rsidRPr="140627FB">
        <w:rPr>
          <w:color w:val="002060"/>
        </w:rPr>
        <w:lastRenderedPageBreak/>
        <w:t>V ČOM</w:t>
      </w:r>
      <w:r w:rsidR="00275369" w:rsidRPr="140627FB">
        <w:rPr>
          <w:color w:val="002060"/>
        </w:rPr>
        <w:t xml:space="preserve"> </w:t>
      </w:r>
      <w:r w:rsidR="00764CDB" w:rsidRPr="140627FB">
        <w:rPr>
          <w:color w:val="002060"/>
        </w:rPr>
        <w:t>SÚ</w:t>
      </w:r>
      <w:r w:rsidR="00275369" w:rsidRPr="140627FB">
        <w:rPr>
          <w:color w:val="002060"/>
        </w:rPr>
        <w:t xml:space="preserve"> </w:t>
      </w:r>
      <w:r w:rsidR="002F6FEE" w:rsidRPr="140627FB">
        <w:rPr>
          <w:color w:val="002060"/>
        </w:rPr>
        <w:t>JEDINEČN</w:t>
      </w:r>
      <w:r w:rsidR="00764CDB" w:rsidRPr="140627FB">
        <w:rPr>
          <w:color w:val="002060"/>
        </w:rPr>
        <w:t>É</w:t>
      </w:r>
      <w:r w:rsidR="00B40DFF" w:rsidRPr="140627FB">
        <w:rPr>
          <w:color w:val="002060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3659D" w14:paraId="36856B4D" w14:textId="77777777" w:rsidTr="140627FB">
        <w:tc>
          <w:tcPr>
            <w:tcW w:w="6997" w:type="dxa"/>
            <w:shd w:val="clear" w:color="auto" w:fill="D9D9D9" w:themeFill="background1" w:themeFillShade="D9"/>
          </w:tcPr>
          <w:p w14:paraId="0C542B6F" w14:textId="77777777" w:rsidR="0083659D" w:rsidRPr="00275369" w:rsidRDefault="00275369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14:paraId="1412F674" w14:textId="77777777" w:rsidR="0083659D" w:rsidRPr="00275369" w:rsidRDefault="00275369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Obsahový štandard</w:t>
            </w:r>
          </w:p>
        </w:tc>
      </w:tr>
      <w:tr w:rsidR="00FF7F0F" w14:paraId="33521011" w14:textId="77777777" w:rsidTr="140627FB">
        <w:tc>
          <w:tcPr>
            <w:tcW w:w="13994" w:type="dxa"/>
            <w:gridSpan w:val="2"/>
          </w:tcPr>
          <w:p w14:paraId="3772346D" w14:textId="77777777" w:rsidR="00FF7F0F" w:rsidRPr="002F6FEE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Moderné bankovníctvo</w:t>
            </w:r>
          </w:p>
        </w:tc>
      </w:tr>
      <w:tr w:rsidR="0083659D" w14:paraId="59E9F00D" w14:textId="77777777" w:rsidTr="140627FB">
        <w:tc>
          <w:tcPr>
            <w:tcW w:w="6997" w:type="dxa"/>
          </w:tcPr>
          <w:p w14:paraId="6E3F272D" w14:textId="77777777" w:rsidR="00275369" w:rsidRPr="007F018B" w:rsidRDefault="00275369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07CEE2BC" w14:textId="77777777" w:rsidR="00764CDB" w:rsidRPr="00764CDB" w:rsidRDefault="00764CDB" w:rsidP="00764CDB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Opísať používanie rôznych metód platenia.</w:t>
            </w:r>
          </w:p>
          <w:p w14:paraId="26DD03AA" w14:textId="77777777" w:rsidR="00764CDB" w:rsidRPr="00764CDB" w:rsidRDefault="00764CDB" w:rsidP="00764CDB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Uviesť základné výhody a nevýhody bezhotovostného</w:t>
            </w:r>
          </w:p>
          <w:p w14:paraId="07E26189" w14:textId="77777777" w:rsidR="00764CDB" w:rsidRPr="00764CDB" w:rsidRDefault="00764CDB" w:rsidP="00F1717C">
            <w:pPr>
              <w:pStyle w:val="Odsekzoznamu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a hotovostného platobného styku.</w:t>
            </w:r>
          </w:p>
          <w:p w14:paraId="12C470E8" w14:textId="77777777" w:rsidR="00275369" w:rsidRPr="00275369" w:rsidRDefault="00764CDB" w:rsidP="00764CDB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Poznať bezpečnostné prvky platobnej karty a zásady bezpečného narábania s platobnou kartou</w:t>
            </w:r>
            <w:r w:rsidR="002F6FEE" w:rsidRPr="140627FB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  <w:tc>
          <w:tcPr>
            <w:tcW w:w="6997" w:type="dxa"/>
          </w:tcPr>
          <w:p w14:paraId="152C273C" w14:textId="77777777" w:rsidR="0083659D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platobný styk, elektronické bankovníctvo, internetbanking, bezpečnosť, platobné karty, transakcie, spôsoby platby</w:t>
            </w:r>
          </w:p>
        </w:tc>
      </w:tr>
      <w:tr w:rsidR="00275369" w14:paraId="04E960F9" w14:textId="77777777" w:rsidTr="140627FB">
        <w:tc>
          <w:tcPr>
            <w:tcW w:w="13994" w:type="dxa"/>
            <w:gridSpan w:val="2"/>
          </w:tcPr>
          <w:p w14:paraId="7EAB18F5" w14:textId="77777777" w:rsidR="00275369" w:rsidRPr="002F6FEE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Osobné údaje</w:t>
            </w:r>
          </w:p>
        </w:tc>
      </w:tr>
      <w:tr w:rsidR="00275369" w14:paraId="2CE4045E" w14:textId="77777777" w:rsidTr="140627FB">
        <w:tc>
          <w:tcPr>
            <w:tcW w:w="6997" w:type="dxa"/>
          </w:tcPr>
          <w:p w14:paraId="0839EE94" w14:textId="77777777" w:rsidR="00275369" w:rsidRPr="007F018B" w:rsidRDefault="00275369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31824722" w14:textId="77777777" w:rsidR="00764CDB" w:rsidRPr="00764CDB" w:rsidRDefault="00764CDB" w:rsidP="00764CDB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Pochopiť nebezpečenstvo zneužitia osobných údajov. </w:t>
            </w:r>
          </w:p>
          <w:p w14:paraId="6DEFB2FF" w14:textId="77777777" w:rsidR="00275369" w:rsidRPr="00275369" w:rsidRDefault="00764CDB" w:rsidP="00764CDB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Uviesť príklady zhromažďovania osobných údajov online službami – sociálnymi sieťami.</w:t>
            </w:r>
          </w:p>
        </w:tc>
        <w:tc>
          <w:tcPr>
            <w:tcW w:w="6997" w:type="dxa"/>
          </w:tcPr>
          <w:p w14:paraId="1FB2E410" w14:textId="17FEF1DE" w:rsidR="00275369" w:rsidRDefault="46167BE2" w:rsidP="00F1717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osobné údaje, </w:t>
            </w:r>
            <w:r w:rsidR="00764CDB" w:rsidRPr="140627FB">
              <w:rPr>
                <w:rFonts w:ascii="Times New Roman" w:eastAsia="Times New Roman" w:hAnsi="Times New Roman" w:cs="Times New Roman"/>
                <w:lang w:eastAsia="sk-SK"/>
              </w:rPr>
              <w:t xml:space="preserve">únik osobných údajov, zneužitie osobných údajov, ochrana osobných údajov, smernica </w:t>
            </w:r>
            <w:r w:rsidR="00F1717C">
              <w:rPr>
                <w:rFonts w:ascii="Times New Roman" w:eastAsia="Times New Roman" w:hAnsi="Times New Roman" w:cs="Times New Roman"/>
                <w:lang w:eastAsia="sk-SK"/>
              </w:rPr>
              <w:t>GDPR</w:t>
            </w:r>
            <w:r w:rsidR="00764CDB" w:rsidRPr="140627FB">
              <w:rPr>
                <w:rFonts w:ascii="Times New Roman" w:eastAsia="Times New Roman" w:hAnsi="Times New Roman" w:cs="Times New Roman"/>
                <w:lang w:eastAsia="sk-SK"/>
              </w:rPr>
              <w:t>, práva dotknutých osôb</w:t>
            </w:r>
          </w:p>
        </w:tc>
      </w:tr>
      <w:tr w:rsidR="00275369" w14:paraId="03E6E44E" w14:textId="77777777" w:rsidTr="140627FB">
        <w:tc>
          <w:tcPr>
            <w:tcW w:w="13994" w:type="dxa"/>
            <w:gridSpan w:val="2"/>
          </w:tcPr>
          <w:p w14:paraId="428859B9" w14:textId="77777777" w:rsidR="00275369" w:rsidRPr="002F6FEE" w:rsidRDefault="00764CDB" w:rsidP="140627F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Svet reklamy</w:t>
            </w:r>
          </w:p>
        </w:tc>
      </w:tr>
      <w:tr w:rsidR="00275369" w14:paraId="24B38E21" w14:textId="77777777" w:rsidTr="140627FB">
        <w:trPr>
          <w:trHeight w:val="1002"/>
        </w:trPr>
        <w:tc>
          <w:tcPr>
            <w:tcW w:w="6997" w:type="dxa"/>
          </w:tcPr>
          <w:p w14:paraId="4BD12C7F" w14:textId="77777777" w:rsidR="00275369" w:rsidRPr="007F018B" w:rsidRDefault="00275369" w:rsidP="140627F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Žiak na konci druhého stupňa základnej školy vie/dokáže:</w:t>
            </w:r>
          </w:p>
          <w:p w14:paraId="32A4EBC4" w14:textId="77777777" w:rsidR="00764CDB" w:rsidRPr="00764CDB" w:rsidRDefault="00764CDB" w:rsidP="00764CDB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Pochopiť vplyv reklamy na správanie človeka.</w:t>
            </w:r>
          </w:p>
          <w:p w14:paraId="7BF579B1" w14:textId="77777777" w:rsidR="00764CDB" w:rsidRPr="00764CDB" w:rsidRDefault="00764CDB" w:rsidP="00764CDB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Uplatniť spotrebiteľské zručnosti pri nakupovaní</w:t>
            </w:r>
          </w:p>
          <w:p w14:paraId="134A840C" w14:textId="77777777" w:rsidR="00764CDB" w:rsidRPr="00764CDB" w:rsidRDefault="00764CDB" w:rsidP="00F1717C">
            <w:pPr>
              <w:pStyle w:val="Odsekzoznamu"/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 súlade s trvalo udržateľným spôsobom života.</w:t>
            </w:r>
          </w:p>
          <w:p w14:paraId="2CB886DE" w14:textId="77777777" w:rsidR="00275369" w:rsidRPr="00845DD8" w:rsidRDefault="00764CDB" w:rsidP="002F6FEE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Vedieť správne pracovať s médiami a so sociálnymi sieťami, pochopiť ich vplyv na človeka.</w:t>
            </w:r>
          </w:p>
        </w:tc>
        <w:tc>
          <w:tcPr>
            <w:tcW w:w="6997" w:type="dxa"/>
          </w:tcPr>
          <w:p w14:paraId="3E1AC991" w14:textId="77777777" w:rsidR="00275369" w:rsidRDefault="00764CDB" w:rsidP="00845DD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140627FB">
              <w:rPr>
                <w:rFonts w:ascii="Times New Roman" w:eastAsia="Times New Roman" w:hAnsi="Times New Roman" w:cs="Times New Roman"/>
                <w:lang w:eastAsia="sk-SK"/>
              </w:rPr>
              <w:t>reklama, spotrebiteľská zručnosť, online nakupovanie</w:t>
            </w:r>
          </w:p>
        </w:tc>
      </w:tr>
    </w:tbl>
    <w:p w14:paraId="17604249" w14:textId="77777777" w:rsidR="002F6FEE" w:rsidRDefault="002F6FEE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sectPr w:rsidR="002F6FEE" w:rsidSect="00531448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823DB" w14:textId="77777777" w:rsidR="00036B55" w:rsidRDefault="00036B55" w:rsidP="00091655">
      <w:pPr>
        <w:spacing w:after="0" w:line="240" w:lineRule="auto"/>
      </w:pPr>
      <w:r>
        <w:separator/>
      </w:r>
    </w:p>
  </w:endnote>
  <w:endnote w:type="continuationSeparator" w:id="0">
    <w:p w14:paraId="7D6626C2" w14:textId="77777777" w:rsidR="00036B55" w:rsidRDefault="00036B55" w:rsidP="0009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565271"/>
      <w:docPartObj>
        <w:docPartGallery w:val="Page Numbers (Bottom of Page)"/>
        <w:docPartUnique/>
      </w:docPartObj>
    </w:sdtPr>
    <w:sdtEndPr/>
    <w:sdtContent>
      <w:p w14:paraId="53A598C1" w14:textId="4B251F99" w:rsidR="007F018B" w:rsidRDefault="007849AF">
        <w:pPr>
          <w:pStyle w:val="Pta"/>
          <w:jc w:val="right"/>
        </w:pPr>
        <w:r>
          <w:fldChar w:fldCharType="begin"/>
        </w:r>
        <w:r w:rsidR="007F018B">
          <w:instrText>PAGE   \* MERGEFORMAT</w:instrText>
        </w:r>
        <w:r>
          <w:fldChar w:fldCharType="separate"/>
        </w:r>
        <w:r w:rsidR="00963994">
          <w:rPr>
            <w:noProof/>
          </w:rPr>
          <w:t>9</w:t>
        </w:r>
        <w:r>
          <w:fldChar w:fldCharType="end"/>
        </w:r>
      </w:p>
    </w:sdtContent>
  </w:sdt>
  <w:p w14:paraId="12E207C5" w14:textId="77777777" w:rsidR="007F018B" w:rsidRDefault="007F01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9DA9E" w14:textId="77777777" w:rsidR="00036B55" w:rsidRDefault="00036B55" w:rsidP="00091655">
      <w:pPr>
        <w:spacing w:after="0" w:line="240" w:lineRule="auto"/>
      </w:pPr>
      <w:r>
        <w:separator/>
      </w:r>
    </w:p>
  </w:footnote>
  <w:footnote w:type="continuationSeparator" w:id="0">
    <w:p w14:paraId="6136151B" w14:textId="77777777" w:rsidR="00036B55" w:rsidRDefault="00036B55" w:rsidP="0009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7A6CA" w14:textId="77777777" w:rsidR="00382BB3" w:rsidRDefault="00036B55">
    <w:pPr>
      <w:pStyle w:val="Hlavika"/>
    </w:pPr>
    <w:r>
      <w:rPr>
        <w:noProof/>
        <w:lang w:val="en-GB" w:eastAsia="en-GB"/>
      </w:rPr>
      <w:pict w14:anchorId="6B3F7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96032" o:spid="_x0000_s2051" type="#_x0000_t75" alt="" style="position:absolute;margin-left:0;margin-top:0;width:972pt;height:81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FS_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1371" w14:textId="77777777" w:rsidR="00091655" w:rsidRPr="00BD13F8" w:rsidRDefault="00036B55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pict w14:anchorId="1AE0A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96033" o:spid="_x0000_s2050" type="#_x0000_t75" alt="" style="position:absolute;margin-left:0;margin-top:0;width:972pt;height:81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FS_watermark2"/>
          <w10:wrap anchorx="margin" anchory="margin"/>
        </v:shape>
      </w:pic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91655" w:rsidRPr="00BD13F8">
      <w:rPr>
        <w:rFonts w:ascii="Times New Roman" w:hAnsi="Times New Roman" w:cs="Times New Roman"/>
        <w:sz w:val="20"/>
        <w:szCs w:val="20"/>
      </w:rPr>
      <w:t xml:space="preserve">Fenomény sveta </w:t>
    </w:r>
    <w:r w:rsidR="00A84CDD">
      <w:rPr>
        <w:rFonts w:ascii="Times New Roman" w:hAnsi="Times New Roman" w:cs="Times New Roman"/>
        <w:sz w:val="20"/>
        <w:szCs w:val="20"/>
      </w:rPr>
      <w:t>PENIAZE</w:t>
    </w:r>
    <w:r w:rsidR="00091655" w:rsidRPr="00BD13F8">
      <w:rPr>
        <w:rFonts w:ascii="Times New Roman" w:hAnsi="Times New Roman" w:cs="Times New Roman"/>
        <w:sz w:val="20"/>
        <w:szCs w:val="20"/>
      </w:rPr>
      <w:t xml:space="preserve"> (voliteľný predmet) – nižšie stredné vzdelávanie</w: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64521" w14:textId="77777777" w:rsidR="00382BB3" w:rsidRDefault="00036B55">
    <w:pPr>
      <w:pStyle w:val="Hlavika"/>
    </w:pPr>
    <w:r>
      <w:rPr>
        <w:noProof/>
        <w:lang w:val="en-GB" w:eastAsia="en-GB"/>
      </w:rPr>
      <w:pict w14:anchorId="14CB7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796031" o:spid="_x0000_s2049" type="#_x0000_t75" alt="" style="position:absolute;margin-left:0;margin-top:0;width:972pt;height:81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FS_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1B"/>
    <w:multiLevelType w:val="hybridMultilevel"/>
    <w:tmpl w:val="9160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2572B"/>
    <w:multiLevelType w:val="hybridMultilevel"/>
    <w:tmpl w:val="CC9C33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8579E"/>
    <w:multiLevelType w:val="hybridMultilevel"/>
    <w:tmpl w:val="1BE6A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D366D"/>
    <w:multiLevelType w:val="hybridMultilevel"/>
    <w:tmpl w:val="899EFF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921DA"/>
    <w:multiLevelType w:val="hybridMultilevel"/>
    <w:tmpl w:val="A740F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1150B"/>
    <w:multiLevelType w:val="hybridMultilevel"/>
    <w:tmpl w:val="1A767E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75D06"/>
    <w:multiLevelType w:val="hybridMultilevel"/>
    <w:tmpl w:val="0E0C42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F1628"/>
    <w:multiLevelType w:val="hybridMultilevel"/>
    <w:tmpl w:val="86C831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02642"/>
    <w:multiLevelType w:val="hybridMultilevel"/>
    <w:tmpl w:val="F1D64D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B0490"/>
    <w:multiLevelType w:val="hybridMultilevel"/>
    <w:tmpl w:val="86807B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0A2AE4"/>
    <w:multiLevelType w:val="hybridMultilevel"/>
    <w:tmpl w:val="4D24B0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95D5F"/>
    <w:multiLevelType w:val="hybridMultilevel"/>
    <w:tmpl w:val="A66E64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B1FDE"/>
    <w:multiLevelType w:val="hybridMultilevel"/>
    <w:tmpl w:val="6840B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A40A2"/>
    <w:multiLevelType w:val="hybridMultilevel"/>
    <w:tmpl w:val="79900F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40B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3571264"/>
    <w:multiLevelType w:val="hybridMultilevel"/>
    <w:tmpl w:val="5B44B6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01ADD"/>
    <w:multiLevelType w:val="hybridMultilevel"/>
    <w:tmpl w:val="91E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F4335"/>
    <w:multiLevelType w:val="hybridMultilevel"/>
    <w:tmpl w:val="FAF2C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F7A94"/>
    <w:multiLevelType w:val="hybridMultilevel"/>
    <w:tmpl w:val="CB54D1E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F8426D"/>
    <w:multiLevelType w:val="hybridMultilevel"/>
    <w:tmpl w:val="0D781F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2"/>
  </w:num>
  <w:num w:numId="5">
    <w:abstractNumId w:val="4"/>
  </w:num>
  <w:num w:numId="6">
    <w:abstractNumId w:val="5"/>
  </w:num>
  <w:num w:numId="7">
    <w:abstractNumId w:val="18"/>
  </w:num>
  <w:num w:numId="8">
    <w:abstractNumId w:val="6"/>
  </w:num>
  <w:num w:numId="9">
    <w:abstractNumId w:val="14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12"/>
  </w:num>
  <w:num w:numId="16">
    <w:abstractNumId w:val="19"/>
  </w:num>
  <w:num w:numId="17">
    <w:abstractNumId w:val="11"/>
  </w:num>
  <w:num w:numId="18">
    <w:abstractNumId w:val="15"/>
  </w:num>
  <w:num w:numId="19">
    <w:abstractNumId w:val="7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removePersonalInformation/>
  <w:removeDateAndTim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15"/>
    <w:rsid w:val="00022FD2"/>
    <w:rsid w:val="00036B55"/>
    <w:rsid w:val="000424FB"/>
    <w:rsid w:val="000453E5"/>
    <w:rsid w:val="00046A9A"/>
    <w:rsid w:val="00060B23"/>
    <w:rsid w:val="00060E16"/>
    <w:rsid w:val="000642F3"/>
    <w:rsid w:val="000764C7"/>
    <w:rsid w:val="00091655"/>
    <w:rsid w:val="000E08E2"/>
    <w:rsid w:val="000E72F3"/>
    <w:rsid w:val="0011399E"/>
    <w:rsid w:val="001157C3"/>
    <w:rsid w:val="0014345B"/>
    <w:rsid w:val="001B3B6B"/>
    <w:rsid w:val="0022296D"/>
    <w:rsid w:val="002530C8"/>
    <w:rsid w:val="00275369"/>
    <w:rsid w:val="0029498B"/>
    <w:rsid w:val="002A3038"/>
    <w:rsid w:val="002A6DE6"/>
    <w:rsid w:val="002C3A7E"/>
    <w:rsid w:val="002C6EA6"/>
    <w:rsid w:val="002F6FEE"/>
    <w:rsid w:val="00333366"/>
    <w:rsid w:val="0037523F"/>
    <w:rsid w:val="0037636E"/>
    <w:rsid w:val="00381C84"/>
    <w:rsid w:val="00382BB3"/>
    <w:rsid w:val="003854E8"/>
    <w:rsid w:val="00397DB6"/>
    <w:rsid w:val="003A3051"/>
    <w:rsid w:val="004042B7"/>
    <w:rsid w:val="004106E6"/>
    <w:rsid w:val="00413C77"/>
    <w:rsid w:val="00466C5E"/>
    <w:rsid w:val="00475389"/>
    <w:rsid w:val="00492546"/>
    <w:rsid w:val="004B29BA"/>
    <w:rsid w:val="004C02FF"/>
    <w:rsid w:val="004E0562"/>
    <w:rsid w:val="00506A46"/>
    <w:rsid w:val="005105C9"/>
    <w:rsid w:val="00523AFB"/>
    <w:rsid w:val="00531448"/>
    <w:rsid w:val="00547842"/>
    <w:rsid w:val="005606D3"/>
    <w:rsid w:val="005650EB"/>
    <w:rsid w:val="00565DED"/>
    <w:rsid w:val="0058156E"/>
    <w:rsid w:val="005C0E90"/>
    <w:rsid w:val="005E1FCB"/>
    <w:rsid w:val="006007EF"/>
    <w:rsid w:val="00621D9B"/>
    <w:rsid w:val="00636D95"/>
    <w:rsid w:val="006415D4"/>
    <w:rsid w:val="00644967"/>
    <w:rsid w:val="006635B8"/>
    <w:rsid w:val="00686D32"/>
    <w:rsid w:val="00696621"/>
    <w:rsid w:val="006C7778"/>
    <w:rsid w:val="006D00C1"/>
    <w:rsid w:val="006E3506"/>
    <w:rsid w:val="0070170E"/>
    <w:rsid w:val="00726F31"/>
    <w:rsid w:val="0072789F"/>
    <w:rsid w:val="00764CDB"/>
    <w:rsid w:val="00767B01"/>
    <w:rsid w:val="00767C22"/>
    <w:rsid w:val="00775D4A"/>
    <w:rsid w:val="007849AF"/>
    <w:rsid w:val="007A081B"/>
    <w:rsid w:val="007E35CD"/>
    <w:rsid w:val="007F018B"/>
    <w:rsid w:val="00824CAA"/>
    <w:rsid w:val="0083659D"/>
    <w:rsid w:val="00845DD8"/>
    <w:rsid w:val="00852882"/>
    <w:rsid w:val="00857254"/>
    <w:rsid w:val="00861E48"/>
    <w:rsid w:val="00870A2E"/>
    <w:rsid w:val="00892B04"/>
    <w:rsid w:val="008A7B35"/>
    <w:rsid w:val="008B0E56"/>
    <w:rsid w:val="008B66F2"/>
    <w:rsid w:val="008D18C2"/>
    <w:rsid w:val="008E5843"/>
    <w:rsid w:val="00913596"/>
    <w:rsid w:val="009160D6"/>
    <w:rsid w:val="00921B73"/>
    <w:rsid w:val="00951457"/>
    <w:rsid w:val="00963994"/>
    <w:rsid w:val="00973EC2"/>
    <w:rsid w:val="009C21B0"/>
    <w:rsid w:val="009C5FFC"/>
    <w:rsid w:val="009F2A29"/>
    <w:rsid w:val="00A011B4"/>
    <w:rsid w:val="00A34A99"/>
    <w:rsid w:val="00A36D76"/>
    <w:rsid w:val="00A371E5"/>
    <w:rsid w:val="00A84CDD"/>
    <w:rsid w:val="00A85167"/>
    <w:rsid w:val="00AB7BB0"/>
    <w:rsid w:val="00AC40E1"/>
    <w:rsid w:val="00AF5915"/>
    <w:rsid w:val="00B113B5"/>
    <w:rsid w:val="00B14A4D"/>
    <w:rsid w:val="00B16901"/>
    <w:rsid w:val="00B21EA3"/>
    <w:rsid w:val="00B35A79"/>
    <w:rsid w:val="00B35C25"/>
    <w:rsid w:val="00B40DFF"/>
    <w:rsid w:val="00B51543"/>
    <w:rsid w:val="00B713B9"/>
    <w:rsid w:val="00B75585"/>
    <w:rsid w:val="00BD13F8"/>
    <w:rsid w:val="00BD5B67"/>
    <w:rsid w:val="00C04CD6"/>
    <w:rsid w:val="00C15D02"/>
    <w:rsid w:val="00C17928"/>
    <w:rsid w:val="00C263E6"/>
    <w:rsid w:val="00C33E18"/>
    <w:rsid w:val="00C35563"/>
    <w:rsid w:val="00C77C4B"/>
    <w:rsid w:val="00C77DCA"/>
    <w:rsid w:val="00CB4422"/>
    <w:rsid w:val="00CE1DE2"/>
    <w:rsid w:val="00CE3D98"/>
    <w:rsid w:val="00D23FC7"/>
    <w:rsid w:val="00D720BD"/>
    <w:rsid w:val="00D74022"/>
    <w:rsid w:val="00DA19A8"/>
    <w:rsid w:val="00DA6946"/>
    <w:rsid w:val="00DE5A49"/>
    <w:rsid w:val="00E35C89"/>
    <w:rsid w:val="00E63F6A"/>
    <w:rsid w:val="00EB3927"/>
    <w:rsid w:val="00EC2967"/>
    <w:rsid w:val="00EE5BC5"/>
    <w:rsid w:val="00EF1670"/>
    <w:rsid w:val="00EF4B01"/>
    <w:rsid w:val="00EF6407"/>
    <w:rsid w:val="00F1717C"/>
    <w:rsid w:val="00F20258"/>
    <w:rsid w:val="00F23AF1"/>
    <w:rsid w:val="00F616F1"/>
    <w:rsid w:val="00F6171A"/>
    <w:rsid w:val="00F8402F"/>
    <w:rsid w:val="00FA1981"/>
    <w:rsid w:val="00FA2EC7"/>
    <w:rsid w:val="00FE3A97"/>
    <w:rsid w:val="00FF7924"/>
    <w:rsid w:val="00FF7F0F"/>
    <w:rsid w:val="04F9A5F8"/>
    <w:rsid w:val="075E3DC0"/>
    <w:rsid w:val="0D7C2546"/>
    <w:rsid w:val="0EABC2B2"/>
    <w:rsid w:val="13B03A67"/>
    <w:rsid w:val="140627FB"/>
    <w:rsid w:val="140E1581"/>
    <w:rsid w:val="158BB927"/>
    <w:rsid w:val="180EC0D6"/>
    <w:rsid w:val="1C789DE3"/>
    <w:rsid w:val="1D270045"/>
    <w:rsid w:val="2124E297"/>
    <w:rsid w:val="22CB5CD4"/>
    <w:rsid w:val="2A4F9BC5"/>
    <w:rsid w:val="2A98EE7F"/>
    <w:rsid w:val="2F7A83AE"/>
    <w:rsid w:val="3498649E"/>
    <w:rsid w:val="384D8F5A"/>
    <w:rsid w:val="3A5AB69B"/>
    <w:rsid w:val="3B465530"/>
    <w:rsid w:val="452B77F4"/>
    <w:rsid w:val="46167BE2"/>
    <w:rsid w:val="47D598D2"/>
    <w:rsid w:val="486FDE6F"/>
    <w:rsid w:val="4D80F9EE"/>
    <w:rsid w:val="50DF8D6E"/>
    <w:rsid w:val="54C7CE8D"/>
    <w:rsid w:val="55466B1D"/>
    <w:rsid w:val="5A8A03B5"/>
    <w:rsid w:val="5C7ACC95"/>
    <w:rsid w:val="5CE530E0"/>
    <w:rsid w:val="612A4268"/>
    <w:rsid w:val="67C718FB"/>
    <w:rsid w:val="6908AD0A"/>
    <w:rsid w:val="7305D773"/>
    <w:rsid w:val="732C05E9"/>
    <w:rsid w:val="73959D3D"/>
    <w:rsid w:val="794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204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1Char">
    <w:name w:val="Podnadpis1 Char"/>
    <w:basedOn w:val="Predvolenpsmoodseku"/>
    <w:link w:val="Podnadpis1"/>
    <w:rsid w:val="001B3B6B"/>
    <w:rPr>
      <w:rFonts w:ascii="Arial" w:hAnsi="Arial" w:cs="Times New Roman"/>
      <w:b/>
      <w:color w:val="B5E34F"/>
      <w:sz w:val="28"/>
    </w:rPr>
  </w:style>
  <w:style w:type="paragraph" w:customStyle="1" w:styleId="Podnadpis1">
    <w:name w:val="Podnadpis1"/>
    <w:basedOn w:val="Normlny"/>
    <w:link w:val="Podnadpis1Char"/>
    <w:qFormat/>
    <w:rsid w:val="001B3B6B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B5E34F"/>
      <w:sz w:val="28"/>
      <w:shd w:val="clear" w:color="auto" w:fill="FFFFFF"/>
    </w:rPr>
  </w:style>
  <w:style w:type="character" w:customStyle="1" w:styleId="TabnadpisChar">
    <w:name w:val="Tab_nadpis Char"/>
    <w:basedOn w:val="Predvolenpsmoodseku"/>
    <w:link w:val="Tabnadpis"/>
    <w:rsid w:val="001B3B6B"/>
    <w:rPr>
      <w:rFonts w:ascii="Arial" w:hAnsi="Arial" w:cs="Times New Roman"/>
      <w:b/>
      <w:color w:val="B5E34F"/>
      <w:sz w:val="24"/>
      <w:szCs w:val="24"/>
      <w:lang w:eastAsia="sk-SK"/>
    </w:rPr>
  </w:style>
  <w:style w:type="paragraph" w:customStyle="1" w:styleId="Tabnadpis">
    <w:name w:val="Tab_nadpis"/>
    <w:basedOn w:val="Normlny"/>
    <w:link w:val="TabnadpisChar"/>
    <w:qFormat/>
    <w:rsid w:val="001B3B6B"/>
    <w:pPr>
      <w:spacing w:after="0" w:line="360" w:lineRule="auto"/>
      <w:jc w:val="both"/>
      <w:textAlignment w:val="baseline"/>
    </w:pPr>
    <w:rPr>
      <w:rFonts w:ascii="Arial" w:hAnsi="Arial" w:cs="Times New Roman"/>
      <w:b/>
      <w:color w:val="B5E34F"/>
      <w:sz w:val="24"/>
      <w:szCs w:val="24"/>
      <w:shd w:val="clear" w:color="auto" w:fill="FFFFFF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0A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A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A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A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A2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0A2E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B75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1Char">
    <w:name w:val="Podnadpis1 Char"/>
    <w:basedOn w:val="Predvolenpsmoodseku"/>
    <w:link w:val="Podnadpis1"/>
    <w:rsid w:val="001B3B6B"/>
    <w:rPr>
      <w:rFonts w:ascii="Arial" w:hAnsi="Arial" w:cs="Times New Roman"/>
      <w:b/>
      <w:color w:val="B5E34F"/>
      <w:sz w:val="28"/>
    </w:rPr>
  </w:style>
  <w:style w:type="paragraph" w:customStyle="1" w:styleId="Podnadpis1">
    <w:name w:val="Podnadpis1"/>
    <w:basedOn w:val="Normlny"/>
    <w:link w:val="Podnadpis1Char"/>
    <w:qFormat/>
    <w:rsid w:val="001B3B6B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B5E34F"/>
      <w:sz w:val="28"/>
      <w:shd w:val="clear" w:color="auto" w:fill="FFFFFF"/>
    </w:rPr>
  </w:style>
  <w:style w:type="character" w:customStyle="1" w:styleId="TabnadpisChar">
    <w:name w:val="Tab_nadpis Char"/>
    <w:basedOn w:val="Predvolenpsmoodseku"/>
    <w:link w:val="Tabnadpis"/>
    <w:rsid w:val="001B3B6B"/>
    <w:rPr>
      <w:rFonts w:ascii="Arial" w:hAnsi="Arial" w:cs="Times New Roman"/>
      <w:b/>
      <w:color w:val="B5E34F"/>
      <w:sz w:val="24"/>
      <w:szCs w:val="24"/>
      <w:lang w:eastAsia="sk-SK"/>
    </w:rPr>
  </w:style>
  <w:style w:type="paragraph" w:customStyle="1" w:styleId="Tabnadpis">
    <w:name w:val="Tab_nadpis"/>
    <w:basedOn w:val="Normlny"/>
    <w:link w:val="TabnadpisChar"/>
    <w:qFormat/>
    <w:rsid w:val="001B3B6B"/>
    <w:pPr>
      <w:spacing w:after="0" w:line="360" w:lineRule="auto"/>
      <w:jc w:val="both"/>
      <w:textAlignment w:val="baseline"/>
    </w:pPr>
    <w:rPr>
      <w:rFonts w:ascii="Arial" w:hAnsi="Arial" w:cs="Times New Roman"/>
      <w:b/>
      <w:color w:val="B5E34F"/>
      <w:sz w:val="24"/>
      <w:szCs w:val="24"/>
      <w:shd w:val="clear" w:color="auto" w:fill="FFFFFF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70A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A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A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A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A2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0A2E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B75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311EF23CCB7F4AA5A2DC4BA533BEB0" ma:contentTypeVersion="12" ma:contentTypeDescription="Umožňuje vytvoriť nový dokument." ma:contentTypeScope="" ma:versionID="96fd6ab696d487c47cb64352df0111c0">
  <xsd:schema xmlns:xsd="http://www.w3.org/2001/XMLSchema" xmlns:xs="http://www.w3.org/2001/XMLSchema" xmlns:p="http://schemas.microsoft.com/office/2006/metadata/properties" xmlns:ns2="45f01079-db0f-4b5e-94cf-07fc89fa7a22" xmlns:ns3="768ec6a9-f940-4b1a-b1db-bce04fcadd63" targetNamespace="http://schemas.microsoft.com/office/2006/metadata/properties" ma:root="true" ma:fieldsID="758a5d62127079129a3eb1dc458b9f9c" ns2:_="" ns3:_="">
    <xsd:import namespace="45f01079-db0f-4b5e-94cf-07fc89fa7a22"/>
    <xsd:import namespace="768ec6a9-f940-4b1a-b1db-bce04fcad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01079-db0f-4b5e-94cf-07fc89fa7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ec6a9-f940-4b1a-b1db-bce04fcad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E09C8-0D94-4DB0-8D80-E2B59B3CB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8E696-7621-47B6-A43F-F745922AD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7725DA-F815-41B0-BB81-64D1B578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01079-db0f-4b5e-94cf-07fc89fa7a22"/>
    <ds:schemaRef ds:uri="768ec6a9-f940-4b1a-b1db-bce04fcad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2019-06-04T12:07:00Z</cp:lastPrinted>
  <dcterms:created xsi:type="dcterms:W3CDTF">2020-08-18T14:17:00Z</dcterms:created>
  <dcterms:modified xsi:type="dcterms:W3CDTF">2020-08-18T14:17:00Z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0x01010002311EF23CCB7F4AA5A2DC4BA533BEB0</vt:lpwstr>
  </property>
</Properties>
</file>